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6075</w:t>
      </w:r>
    </w:p>
    <w:p>
      <w:r>
        <w:t>Visit Number: 616cfb4595d9322284ad575a4877da5ac411d916e906615e2b43eda69e710715</w:t>
      </w:r>
    </w:p>
    <w:p>
      <w:r>
        <w:t>Masked_PatientID: 6074</w:t>
      </w:r>
    </w:p>
    <w:p>
      <w:r>
        <w:t>Order ID: bcccc214ae3ed802ed32ce46e7d34edc4e7437984763df246caf55baa24fdcd3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10/2/2015 15:12</w:t>
      </w:r>
    </w:p>
    <w:p>
      <w:r>
        <w:t>Line Num: 1</w:t>
      </w:r>
    </w:p>
    <w:p>
      <w:r>
        <w:t>Text:       HISTORY left lower rib pain ? fracture REPORT Previous AP sitting film dated 9/2/15 reviewed. There is an old fracture of the left  5th rib. No fresh rib fracture seen.    Known / Minor  Finalised by: &lt;DOCTOR&gt;</w:t>
      </w:r>
    </w:p>
    <w:p>
      <w:r>
        <w:t>Accession Number: f2fadd590d00e92a8f3bc90448eb9848a1b45fb24c5e683a6dfd60b520f1f33e</w:t>
      </w:r>
    </w:p>
    <w:p>
      <w:r>
        <w:t>Updated Date Time: 12/2/2015 6:50</w:t>
      </w:r>
    </w:p>
    <w:p>
      <w:pPr>
        <w:pStyle w:val="Heading2"/>
      </w:pPr>
      <w:r>
        <w:t>Layman Explanation</w:t>
      </w:r>
    </w:p>
    <w:p>
      <w:r>
        <w:t>This radiology report discusses       HISTORY left lower rib pain ? fracture REPORT Previous AP sitting film dated 9/2/15 reviewed. There is an old fracture of the left  5th rib. No fresh rib fracture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