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6076</w:t>
      </w:r>
    </w:p>
    <w:p>
      <w:r>
        <w:t>Visit Number: 16f2be70436706c2344ac3b4ba756ba5f620c66dec9e0ea9253b3865fd7a1be5</w:t>
      </w:r>
    </w:p>
    <w:p>
      <w:r>
        <w:t>Masked_PatientID: 6074</w:t>
      </w:r>
    </w:p>
    <w:p>
      <w:r>
        <w:t>Order ID: df3005a3bd363b2e2e95958ff6da9cb7366ec566ddbfed696f0e926eca825ef1</w:t>
      </w:r>
    </w:p>
    <w:p>
      <w:r>
        <w:t>Order Name: Chest X-ray</w:t>
      </w:r>
    </w:p>
    <w:p>
      <w:r>
        <w:t>Result Item Code: CHE-NOV</w:t>
      </w:r>
    </w:p>
    <w:p>
      <w:r>
        <w:t>Performed Date Time: 22/6/2015 20:03</w:t>
      </w:r>
    </w:p>
    <w:p>
      <w:r>
        <w:t>Line Num: 1</w:t>
      </w:r>
    </w:p>
    <w:p>
      <w:r>
        <w:t>Text:       HISTORY ccf REPORT CHEST (AP SITTING MOBILE) TOTAL OF ONE ONE IMAGE There are cardiac monitoring leads in place.  The heart shadow mediastinum cannot  be assessed for size and configuration. The lungs show acute pulmonary oedema. Both lateral costophrenic angles are effaced  by pleural reaction.   Further action or early intervention required Finalised by: &lt;DOCTOR&gt;</w:t>
      </w:r>
    </w:p>
    <w:p>
      <w:r>
        <w:t>Accession Number: 0bcbc10f38083bce7550135d9a4f61d098c54190a7d9e052e6d5c49e66f0ba2e</w:t>
      </w:r>
    </w:p>
    <w:p>
      <w:r>
        <w:t>Updated Date Time: 23/6/2015 14:01</w:t>
      </w:r>
    </w:p>
    <w:p>
      <w:pPr>
        <w:pStyle w:val="Heading2"/>
      </w:pPr>
      <w:r>
        <w:t>Layman Explanation</w:t>
      </w:r>
    </w:p>
    <w:p>
      <w:r>
        <w:t>This radiology report discusses       HISTORY ccf REPORT CHEST (AP SITTING MOBILE) TOTAL OF ONE ONE IMAGE There are cardiac monitoring leads in place.  The heart shadow mediastinum cannot  be assessed for size and configuration. The lungs show acute pulmonary oedema. Both lateral costophrenic angles are effaced  by pleural reaction.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