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6078</w:t>
      </w:r>
    </w:p>
    <w:p>
      <w:r>
        <w:t>Visit Number: 16f2be70436706c2344ac3b4ba756ba5f620c66dec9e0ea9253b3865fd7a1be5</w:t>
      </w:r>
    </w:p>
    <w:p>
      <w:r>
        <w:t>Masked_PatientID: 6074</w:t>
      </w:r>
    </w:p>
    <w:p>
      <w:r>
        <w:t>Order ID: 69d04dd4eb91385764aa9cb25b0c1693306bc27b338c68c21d622cd751b4d209</w:t>
      </w:r>
    </w:p>
    <w:p>
      <w:r>
        <w:t>Order Name: Chest X-ray</w:t>
      </w:r>
    </w:p>
    <w:p>
      <w:r>
        <w:t>Result Item Code: CHE-NOV</w:t>
      </w:r>
    </w:p>
    <w:p>
      <w:r>
        <w:t>Performed Date Time: 25/6/2015 9:45</w:t>
      </w:r>
    </w:p>
    <w:p>
      <w:r>
        <w:t>Line Num: 1</w:t>
      </w:r>
    </w:p>
    <w:p>
      <w:r>
        <w:t>Text:       HISTORY fluid overload REPORT Prior study of 23/06/2015 was reviewed. There is cardiomegaly.  Prominent pulmonary vasculature is compatible with underlying  pulmonary venous congestion, without overt pulmonary oedema.   No focal consolidation is seen.  A small right basal effusion is noted. Findings are compatible with congestive cardiac failure/fluid overload state.   May need further action Finalised by: &lt;DOCTOR&gt;</w:t>
      </w:r>
    </w:p>
    <w:p>
      <w:r>
        <w:t>Accession Number: b929c17a63a4058bba3941df9b1bea68506d5e3c2766a5338b7f979c92cca737</w:t>
      </w:r>
    </w:p>
    <w:p>
      <w:r>
        <w:t>Updated Date Time: 26/6/2015 11:46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Prior study of 23/06/2015 was reviewed. There is cardiomegaly.  Prominent pulmonary vasculature is compatible with underlying  pulmonary venous congestion, without overt pulmonary oedema.   No focal consolidation is seen.  A small right basal effusion is noted. Findings are compatible with congestive cardiac failure/fluid overload state.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