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w:t>
      </w:r>
    </w:p>
    <w:p>
      <w:r>
        <w:t>Visit Number: a9156e9f6d0694f9781094f2ff1cb3c79c50b1ed1d9bdbde7fd94777f56fc2d8</w:t>
      </w:r>
    </w:p>
    <w:p>
      <w:r>
        <w:t>Masked_PatientID: 610</w:t>
      </w:r>
    </w:p>
    <w:p>
      <w:r>
        <w:t>Order ID: 8d0aa5377ff3692c61fda499c7ed5ee944f4df964e2550884ab1472680ebc2d0</w:t>
      </w:r>
    </w:p>
    <w:p>
      <w:r>
        <w:t>Order Name: Chest X-ray</w:t>
      </w:r>
    </w:p>
    <w:p>
      <w:r>
        <w:t>Result Item Code: CHE-NOV</w:t>
      </w:r>
    </w:p>
    <w:p>
      <w:r>
        <w:t>Performed Date Time: 05/11/2015 18:03</w:t>
      </w:r>
    </w:p>
    <w:p>
      <w:r>
        <w:t>Line Num: 1</w:t>
      </w:r>
    </w:p>
    <w:p>
      <w:r>
        <w:t>Text:       HISTORY CRT REPORT CXR Heart size is normal. There are two cardiac leads in place. There is minimal left  lung base atelectasis. No active lung lesion, effusion or pneumothorax is seen.   Sternal sutures noted.   May need further action Finalised by: &lt;DOCTOR&gt;</w:t>
      </w:r>
    </w:p>
    <w:p>
      <w:r>
        <w:t>Accession Number: 9ab5ebb3f6fd7f4e4d1692d6283abc053473054c4bead69add3452ff50fe3def</w:t>
      </w:r>
    </w:p>
    <w:p>
      <w:r>
        <w:t>Updated Date Time: 06/11/2015 11:41</w:t>
      </w:r>
    </w:p>
    <w:p>
      <w:pPr>
        <w:pStyle w:val="Heading2"/>
      </w:pPr>
      <w:r>
        <w:t>Layman Explanation</w:t>
      </w:r>
    </w:p>
    <w:p>
      <w:r>
        <w:t>This radiology report discusses       HISTORY CRT REPORT CXR Heart size is normal. There are two cardiac leads in place. There is minimal left  lung base atelectasis. No active lung lesion, effusion or pneumothorax is seen.   Sternal sutures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