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6120</w:t>
      </w:r>
    </w:p>
    <w:p>
      <w:r>
        <w:t>Visit Number: 4d8cddcb2ea457290bafb1b005be4d40aa1b8cbbeb849feaf9823b9a65474c4c</w:t>
      </w:r>
    </w:p>
    <w:p>
      <w:r>
        <w:t>Masked_PatientID: 6107</w:t>
      </w:r>
    </w:p>
    <w:p>
      <w:r>
        <w:t>Order ID: ff42bbb195de28625b25a9955be5c94cfe65db5c582068bddd8f7b82c5b61945</w:t>
      </w:r>
    </w:p>
    <w:p>
      <w:r>
        <w:t>Order Name: Chest X-ray, Erect</w:t>
      </w:r>
    </w:p>
    <w:p>
      <w:r>
        <w:t>Result Item Code: CHE-ER</w:t>
      </w:r>
    </w:p>
    <w:p>
      <w:r>
        <w:t>Performed Date Time: 09/10/2018 13:36</w:t>
      </w:r>
    </w:p>
    <w:p>
      <w:r>
        <w:t>Line Num: 1</w:t>
      </w:r>
    </w:p>
    <w:p>
      <w:r>
        <w:t>Text:       HISTORY BGIT cx by collapse REPORT Comparison radiograph 11/09/2018. Heart size cannot be accurately assessed in this projection.  Unfolded aortic arch  is noted. The patient has been intubated with the tip of the endotracheal tube noted approximately  2.1 cm from the carina. Nasogastric tube has been advanced further.  In addition to the peripherally inserted  right subclavian central line, two jugular central lines have been inserted. Areas of atelectasis noted in the left lower zone.  May need further action Finalised by: &lt;DOCTOR&gt;</w:t>
      </w:r>
    </w:p>
    <w:p>
      <w:r>
        <w:t>Accession Number: 9cbbeb363b565561ea16c12988e40a577a8c7d566f2bfac01758912b2c8868d5</w:t>
      </w:r>
    </w:p>
    <w:p>
      <w:r>
        <w:t>Updated Date Time: 10/10/2018 8:11</w:t>
      </w:r>
    </w:p>
    <w:p>
      <w:pPr>
        <w:pStyle w:val="Heading2"/>
      </w:pPr>
      <w:r>
        <w:t>Layman Explanation</w:t>
      </w:r>
    </w:p>
    <w:p>
      <w:r>
        <w:t>This radiology report discusses       HISTORY BGIT cx by collapse REPORT Comparison radiograph 11/09/2018. Heart size cannot be accurately assessed in this projection.  Unfolded aortic arch  is noted. The patient has been intubated with the tip of the endotracheal tube noted approximately  2.1 cm from the carina. Nasogastric tube has been advanced further.  In addition to the peripherally inserted  right subclavian central line, two jugular central lines have been inserted. Areas of atelectasis noted in the left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