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6128</w:t>
      </w:r>
    </w:p>
    <w:p>
      <w:r>
        <w:t>Visit Number: 4d8cddcb2ea457290bafb1b005be4d40aa1b8cbbeb849feaf9823b9a65474c4c</w:t>
      </w:r>
    </w:p>
    <w:p>
      <w:r>
        <w:t>Masked_PatientID: 6107</w:t>
      </w:r>
    </w:p>
    <w:p>
      <w:r>
        <w:t>Order ID: fe02f57c606c17061e9ddd6a30efdb3b0ff3fcbe52aa063c5dbb8bdcd6a1c883</w:t>
      </w:r>
    </w:p>
    <w:p>
      <w:r>
        <w:t>Order Name: Chest X-ray, Erect</w:t>
      </w:r>
    </w:p>
    <w:p>
      <w:r>
        <w:t>Result Item Code: CHE-ER</w:t>
      </w:r>
    </w:p>
    <w:p>
      <w:r>
        <w:t>Performed Date Time: 20/10/2018 16:17</w:t>
      </w:r>
    </w:p>
    <w:p>
      <w:r>
        <w:t>Line Num: 1</w:t>
      </w:r>
    </w:p>
    <w:p>
      <w:r>
        <w:t>Text:       HISTORY post op REPORT  Comparison was made with a previous radiograph of 19 October 2018. Interval insertion of endotracheal tube, the tip of which is projected over the proximal  aspect of the right main bronchus (repositionedon subsequent radiographs).  Stable  left internal jugular central venous catheter, nasogastric tube and bilateral Cope  loops. Interval complete opacification of the left lung, likely due to a massive pleural  effusion.  No midline shift is seen.   May need further action Finalised by: &lt;DOCTOR&gt;</w:t>
      </w:r>
    </w:p>
    <w:p>
      <w:r>
        <w:t>Accession Number: 3023b748eeea3b8f9cc251f351d9b7f5a62eaa087d1fd3b943b8c91e87da01da</w:t>
      </w:r>
    </w:p>
    <w:p>
      <w:r>
        <w:t>Updated Date Time: 22/10/2018 7:30</w:t>
      </w:r>
    </w:p>
    <w:p>
      <w:pPr>
        <w:pStyle w:val="Heading2"/>
      </w:pPr>
      <w:r>
        <w:t>Layman Explanation</w:t>
      </w:r>
    </w:p>
    <w:p>
      <w:r>
        <w:t>This radiology report discusses       HISTORY post op REPORT  Comparison was made with a previous radiograph of 19 October 2018. Interval insertion of endotracheal tube, the tip of which is projected over the proximal  aspect of the right main bronchus (repositionedon subsequent radiographs).  Stable  left internal jugular central venous catheter, nasogastric tube and bilateral Cope  loops. Interval complete opacification of the left lung, likely due to a massive pleural  effusion.  No midline shift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