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6112</w:t>
      </w:r>
    </w:p>
    <w:p>
      <w:r>
        <w:t>Visit Number: 4d8cddcb2ea457290bafb1b005be4d40aa1b8cbbeb849feaf9823b9a65474c4c</w:t>
      </w:r>
    </w:p>
    <w:p>
      <w:r>
        <w:t>Masked_PatientID: 6107</w:t>
      </w:r>
    </w:p>
    <w:p>
      <w:r>
        <w:t>Order ID: abab840997d4a43095ed6f3a19df0ee44ae8cdee8f13a4c83ac4c5a77804a543</w:t>
      </w:r>
    </w:p>
    <w:p>
      <w:r>
        <w:t>Order Name: Chest X-ray</w:t>
      </w:r>
    </w:p>
    <w:p>
      <w:r>
        <w:t>Result Item Code: CHE-NOV</w:t>
      </w:r>
    </w:p>
    <w:p>
      <w:r>
        <w:t>Performed Date Time: 25/8/2018 0:05</w:t>
      </w:r>
    </w:p>
    <w:p>
      <w:r>
        <w:t>Line Num: 1</w:t>
      </w:r>
    </w:p>
    <w:p>
      <w:r>
        <w:t>Text:       HISTORY post intubation and central line insertion REPORT Comparison radiograph 21/08/2018. Cardiac size cannot be accurately assessed in this projection.  Eighth atelectasis  noted in the lower zones bilaterally.  Prominent appearance of bronchovascular markings  in a perihilar distribution. Right jugular central line and nasogastric noted in situ. Tip of the trachea is at the carina. (Review of clinical documentation reveals that   patient has been extubated)  May need further action Finalised by: &lt;DOCTOR&gt;</w:t>
      </w:r>
    </w:p>
    <w:p>
      <w:r>
        <w:t>Accession Number: d292f3b541d04163bda67233bf579fc07f970d26b4e89ecabef90597949d191b</w:t>
      </w:r>
    </w:p>
    <w:p>
      <w:r>
        <w:t>Updated Date Time: 26/8/2018 12:52</w:t>
      </w:r>
    </w:p>
    <w:p>
      <w:pPr>
        <w:pStyle w:val="Heading2"/>
      </w:pPr>
      <w:r>
        <w:t>Layman Explanation</w:t>
      </w:r>
    </w:p>
    <w:p>
      <w:r>
        <w:t>This radiology report discusses       HISTORY post intubation and central line insertion REPORT Comparison radiograph 21/08/2018. Cardiac size cannot be accurately assessed in this projection.  Eighth atelectasis  noted in the lower zones bilaterally.  Prominent appearance of bronchovascular markings  in a perihilar distribution. Right jugular central line and nasogastric noted in situ. Tip of the trachea is at the carina. (Review of clinical documentation reveals that   patient has been extubated)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