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6171</w:t>
      </w:r>
    </w:p>
    <w:p>
      <w:r>
        <w:t>Visit Number: 4a5476ad31c91b68558ac96bd76f6357d72007294efa6ae673c84d9f8041f56e</w:t>
      </w:r>
    </w:p>
    <w:p>
      <w:r>
        <w:t>Masked_PatientID: 6157</w:t>
      </w:r>
    </w:p>
    <w:p>
      <w:r>
        <w:t>Order ID: 0b1e3f12810ce2ce74c742b54a9d1af8969abd8742dfcc1f6e13d94bdf14c8b7</w:t>
      </w:r>
    </w:p>
    <w:p>
      <w:r>
        <w:t>Order Name: Chest X-ray, Erect</w:t>
      </w:r>
    </w:p>
    <w:p>
      <w:r>
        <w:t>Result Item Code: CHE-ER</w:t>
      </w:r>
    </w:p>
    <w:p>
      <w:r>
        <w:t>Performed Date Time: 15/1/2018 19:29</w:t>
      </w:r>
    </w:p>
    <w:p>
      <w:r>
        <w:t>Line Num: 1</w:t>
      </w:r>
    </w:p>
    <w:p>
      <w:r>
        <w:t>Text:       HISTORY fever REPORT AP SITTING Chest radiograph of 3 January 2018 was reviewed. Heart size is not well assessed in AP projection. Thoracic aorta is unfolded with  mural calcification.  There is pulmonary vascular congestion. No confluent consolidation or large pleural  effusion is seen.  Degenerative changes noted in the spine. Old right clavicle fracture and old right-sided  rib fractures are seen.   Known / Minor  Finalised by: &lt;DOCTOR&gt;</w:t>
      </w:r>
    </w:p>
    <w:p>
      <w:r>
        <w:t>Accession Number: 425c0a2dd90b576e7e8133dc2d575e7597fa3b8655dc22067f19aa114fca643e</w:t>
      </w:r>
    </w:p>
    <w:p>
      <w:r>
        <w:t>Updated Date Time: 16/1/2018 9:19</w:t>
      </w:r>
    </w:p>
    <w:p>
      <w:pPr>
        <w:pStyle w:val="Heading2"/>
      </w:pPr>
      <w:r>
        <w:t>Layman Explanation</w:t>
      </w:r>
    </w:p>
    <w:p>
      <w:r>
        <w:t>This radiology report discusses       HISTORY fever REPORT AP SITTING Chest radiograph of 3 January 2018 was reviewed. Heart size is not well assessed in AP projection. Thoracic aorta is unfolded with  mural calcification.  There is pulmonary vascular congestion. No confluent consolidation or large pleural  effusion is seen.  Degenerative changes noted in the spine. Old right clavicle fracture and old right-sided  rib fractures are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