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6195</w:t>
      </w:r>
    </w:p>
    <w:p>
      <w:r>
        <w:t>Visit Number: fb71411a050a0dacbd545f1edcf4aa72b73a26175e8b276f5eb942daeed761a7</w:t>
      </w:r>
    </w:p>
    <w:p>
      <w:r>
        <w:t>Masked_PatientID: 6191</w:t>
      </w:r>
    </w:p>
    <w:p>
      <w:r>
        <w:t>Order ID: 602e4161043dcdee3c8bfe2c2d6c263d10e52249e586d804eef71e2af2516ea0</w:t>
      </w:r>
    </w:p>
    <w:p>
      <w:r>
        <w:t>Order Name: Chest X-ray</w:t>
      </w:r>
    </w:p>
    <w:p>
      <w:r>
        <w:t>Result Item Code: CHE-NOV</w:t>
      </w:r>
    </w:p>
    <w:p>
      <w:r>
        <w:t>Performed Date Time: 01/2/2020 1:33</w:t>
      </w:r>
    </w:p>
    <w:p>
      <w:r>
        <w:t>Line Num: 1</w:t>
      </w:r>
    </w:p>
    <w:p>
      <w:r>
        <w:t>Text: The heart, lungs and mediastinum are unremarkable.  The aorta is unfurled.  Bilateral  old rib fractures are unchanged.  NG tube tip lies in the pr/stomach.  Report Indicator: Known / Minor Finalised by: &lt;DOCTOR&gt;</w:t>
      </w:r>
    </w:p>
    <w:p>
      <w:r>
        <w:t>Accession Number: 87b38d4cbb394b29189ef7a22b5a3d3601d5c4fcc91c909219d87727bbb6d5d3</w:t>
      </w:r>
    </w:p>
    <w:p>
      <w:r>
        <w:t>Updated Date Time: 01/2/2020 7:04</w:t>
      </w:r>
    </w:p>
    <w:p>
      <w:pPr>
        <w:pStyle w:val="Heading2"/>
      </w:pPr>
      <w:r>
        <w:t>Layman Explanation</w:t>
      </w:r>
    </w:p>
    <w:p>
      <w:r>
        <w:t>This radiology report discusses The heart, lungs and mediastinum are unremarkable.  The aorta is unfurled.  Bilateral  old rib fractures are unchanged.  NG tube tip lies in the pr/stomach.  Report Indicator: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