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6203</w:t>
      </w:r>
    </w:p>
    <w:p>
      <w:r>
        <w:t>Visit Number: f7151ffba27dc05c92a71ff5982cbef6ff734c04d82358b17b9534115d747638</w:t>
      </w:r>
    </w:p>
    <w:p>
      <w:r>
        <w:t>Masked_PatientID: 6191</w:t>
      </w:r>
    </w:p>
    <w:p>
      <w:r>
        <w:t>Order ID: 121ffca95f9e1903008d4a6ac208cdbebe9b0b18ee83fd4dd9d1e76ba6e62e82</w:t>
      </w:r>
    </w:p>
    <w:p>
      <w:r>
        <w:t>Order Name: Chest X-ray</w:t>
      </w:r>
    </w:p>
    <w:p>
      <w:r>
        <w:t>Result Item Code: CHE-NOV</w:t>
      </w:r>
    </w:p>
    <w:p>
      <w:r>
        <w:t>Performed Date Time: 25/2/2019 10:45</w:t>
      </w:r>
    </w:p>
    <w:p>
      <w:r>
        <w:t>Line Num: 1</w:t>
      </w:r>
    </w:p>
    <w:p>
      <w:r>
        <w:t>Text:      HISTORY ?fluid overload FINDINGS  The heart size is normal.  The aorta shows mild unfolding. The lungs are clear. There is no evidence of pulmonary vascular congestion. Bilateral rib fractures are noted and similar in appearance to the prior examination  of 17 November 2017.      Known / Minor Finalised by: &lt;DOCTOR&gt;</w:t>
      </w:r>
    </w:p>
    <w:p>
      <w:r>
        <w:t>Accession Number: c7d2c7e065f1d6af054522c9a2fb530d4135bf7b1716975a8cecc25921d731f5</w:t>
      </w:r>
    </w:p>
    <w:p>
      <w:r>
        <w:t>Updated Date Time: 25/2/2019 11:26</w:t>
      </w:r>
    </w:p>
    <w:p>
      <w:pPr>
        <w:pStyle w:val="Heading2"/>
      </w:pPr>
      <w:r>
        <w:t>Layman Explanation</w:t>
      </w:r>
    </w:p>
    <w:p>
      <w:r>
        <w:t>This radiology report discusses      HISTORY ?fluid overload FINDINGS  The heart size is normal.  The aorta shows mild unfolding. The lungs are clear. There is no evidence of pulmonary vascular congestion. Bilateral rib fractures are noted and similar in appearance to the prior examination  of 17 November 2017.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