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6229</w:t>
      </w:r>
    </w:p>
    <w:p>
      <w:r>
        <w:t>Visit Number: dc37dea11c7c6927da724aaf3ef56b07437e89e56d4ffd8b6d82d134f121e7e6</w:t>
      </w:r>
    </w:p>
    <w:p>
      <w:r>
        <w:t>Masked_PatientID: 6225</w:t>
      </w:r>
    </w:p>
    <w:p>
      <w:r>
        <w:t>Order ID: ce8adaf6f543b01e1c6aa496f0d91c5ac9d74f7d8cb7215e4d4da4ee5dafdb39</w:t>
      </w:r>
    </w:p>
    <w:p>
      <w:r>
        <w:t>Order Name: CT Chest or Thorax</w:t>
      </w:r>
    </w:p>
    <w:p>
      <w:r>
        <w:t>Result Item Code: CTCHE</w:t>
      </w:r>
    </w:p>
    <w:p>
      <w:r>
        <w:t>Performed Date Time: 04/7/2018 11:23</w:t>
      </w:r>
    </w:p>
    <w:p>
      <w:r>
        <w:t>Line Num: 1</w:t>
      </w:r>
    </w:p>
    <w:p>
      <w:r>
        <w:t>Text:       HISTORY TB treated 2009. Post TB bronchiectasis.. Exclude TB stricture,  infective changes,  fractures TECHNIQUE Scans acquired as per department protocol. Intravenous contrast: Iopamiro 370 - Volume (ml): 50 FINDINGS Prior chest radiographs were reviewed. There is volume loss in the left lung with patchy areas of scarring and traction  bronchiectasis, more marked in the left lower lobe and lingula.  There are multiple  small nodules of varying sizes, some clustered, which are probably inflammatory.   Larger ones are calcified, in keeping with granulomas. The trachea and main bronchi  are patent.  Mild secretions in the distal left main bronchus.  Focal strictures  seen at the origin of the apical and anterior segmental bronchi.  Couple of small calcified granulomas are also seen in the apical right lower lobe,  near the oblique fissure. There is no consolidation or tree in bud nodularity.  There  is no suspicious pulmonary mass. There is left-sided mediastinal shift.  There is no enlarged mediastinal, hilar,  supraclavicular or axillary lymph node. Heart is normal size.  There is no pericardial  or pleural effusion. There is no destructive bony lesion or acute rib fracture.  The included upper abdomen  is unremarkable. CONCLUSION Left sided changes of scarring with traction bronchiectasis and numerous small inflammatory  nodules / granulomas. Focal strictures noted at the origin of the apical and anterior  segmental bronchi. These are in keeping with post-TB infective change.   No definite evidence of active infection.  No acute rib fracture is seen.    Known / Minor Finalised by: &lt;DOCTOR&gt;</w:t>
      </w:r>
    </w:p>
    <w:p>
      <w:r>
        <w:t>Accession Number: 690f62c5cff2ca2d53703fc14619a86f135714b2d9b8fff15bb3cb98a4a6c134</w:t>
      </w:r>
    </w:p>
    <w:p>
      <w:r>
        <w:t>Updated Date Time: 10/7/2018 11:12</w:t>
      </w:r>
    </w:p>
    <w:p>
      <w:pPr>
        <w:pStyle w:val="Heading2"/>
      </w:pPr>
      <w:r>
        <w:t>Layman Explanation</w:t>
      </w:r>
    </w:p>
    <w:p>
      <w:r>
        <w:t>This radiology report discusses       HISTORY TB treated 2009. Post TB bronchiectasis.. Exclude TB stricture,  infective changes,  fractures TECHNIQUE Scans acquired as per department protocol. Intravenous contrast: Iopamiro 370 - Volume (ml): 50 FINDINGS Prior chest radiographs were reviewed. There is volume loss in the left lung with patchy areas of scarring and traction  bronchiectasis, more marked in the left lower lobe and lingula.  There are multiple  small nodules of varying sizes, some clustered, which are probably inflammatory.   Larger ones are calcified, in keeping with granulomas. The trachea and main bronchi  are patent.  Mild secretions in the distal left main bronchus.  Focal strictures  seen at the origin of the apical and anterior segmental bronchi.  Couple of small calcified granulomas are also seen in the apical right lower lobe,  near the oblique fissure. There is no consolidation or tree in bud nodularity.  There  is no suspicious pulmonary mass. There is left-sided mediastinal shift.  There is no enlarged mediastinal, hilar,  supraclavicular or axillary lymph node. Heart is normal size.  There is no pericardial  or pleural effusion. There is no destructive bony lesion or acute rib fracture.  The included upper abdomen  is unremarkable. CONCLUSION Left sided changes of scarring with traction bronchiectasis and numerous small inflammatory  nodules / granulomas. Focal strictures noted at the origin of the apical and anterior  segmental bronchi. These are in keeping with post-TB infective change.   No definite evidence of active infection.  No acute rib fracture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