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6245</w:t>
      </w:r>
    </w:p>
    <w:p>
      <w:r>
        <w:t>Visit Number: ce33354bd4d304bfa7e3749b31d354963e74108ee385f6113a2d4079603d0f0a</w:t>
      </w:r>
    </w:p>
    <w:p>
      <w:r>
        <w:t>Masked_PatientID: 6236</w:t>
      </w:r>
    </w:p>
    <w:p>
      <w:r>
        <w:t>Order ID: 6e8bff820a697214b09aa758634c14ea49d80746f03178aac6cda620b1ea2576</w:t>
      </w:r>
    </w:p>
    <w:p>
      <w:r>
        <w:t>Order Name: Chest X-ray</w:t>
      </w:r>
    </w:p>
    <w:p>
      <w:r>
        <w:t>Result Item Code: CHE-NOV</w:t>
      </w:r>
    </w:p>
    <w:p>
      <w:r>
        <w:t>Performed Date Time: 18/4/2018 14:18</w:t>
      </w:r>
    </w:p>
    <w:p>
      <w:r>
        <w:t>Line Num: 1</w:t>
      </w:r>
    </w:p>
    <w:p>
      <w:r>
        <w:t>Text:       HISTORY Cough with blood TRO pTB REPORT CHEST, PA ERECT Prior radiograph (8 Mar 2015) reviewed. The patient is rotated. There is increased opacity in the region of previously seen scarring and bronchiectasis  in the left upper zone. This is nonspecific for infectious or neoplastic aetiology.  Suggest clinical correlation and follow up. Stable blunting of the left costophrenic angle may be due to pleural thickening or  effusion. Cardiac size is mildly enlarged. Post left mastectomy. Lumbar dextroscoliosis.   Further action or early intervention required Finalised by: &lt;DOCTOR&gt;</w:t>
      </w:r>
    </w:p>
    <w:p>
      <w:r>
        <w:t>Accession Number: 24838c75f415a9d6e096c7365c02f32cbea3f0c91c1bcc305678f1bd0f4f673e</w:t>
      </w:r>
    </w:p>
    <w:p>
      <w:r>
        <w:t>Updated Date Time: 18/4/2018 20:33</w:t>
      </w:r>
    </w:p>
    <w:p>
      <w:pPr>
        <w:pStyle w:val="Heading2"/>
      </w:pPr>
      <w:r>
        <w:t>Layman Explanation</w:t>
      </w:r>
    </w:p>
    <w:p>
      <w:r>
        <w:t>This radiology report discusses       HISTORY Cough with blood TRO pTB REPORT CHEST, PA ERECT Prior radiograph (8 Mar 2015) reviewed. The patient is rotated. There is increased opacity in the region of previously seen scarring and bronchiectasis  in the left upper zone. This is nonspecific for infectious or neoplastic aetiology.  Suggest clinical correlation and follow up. Stable blunting of the left costophrenic angle may be due to pleural thickening or  effusion. Cardiac size is mildly enlarged. Post left mastectomy. Lumbar dextroscoliosis.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