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6260</w:t>
      </w:r>
    </w:p>
    <w:p>
      <w:r>
        <w:t>Visit Number: 8dc886af65928ffef7d08831bb10e2a1d822537e5a6546fbe90640792a0322e5</w:t>
      </w:r>
    </w:p>
    <w:p>
      <w:r>
        <w:t>Masked_PatientID: 6254</w:t>
      </w:r>
    </w:p>
    <w:p>
      <w:r>
        <w:t>Order ID: a3a48dccd6fa14227b7695050499241226d8d979a9c8bb41f4545dc6fb30384c</w:t>
      </w:r>
    </w:p>
    <w:p>
      <w:r>
        <w:t>Order Name: CT Chest or Thorax</w:t>
      </w:r>
    </w:p>
    <w:p>
      <w:r>
        <w:t>Result Item Code: CTCHE</w:t>
      </w:r>
    </w:p>
    <w:p>
      <w:r>
        <w:t>Performed Date Time: 18/12/2020 12:12</w:t>
      </w:r>
    </w:p>
    <w:p>
      <w:r>
        <w:t>Line Num: 1</w:t>
      </w:r>
    </w:p>
    <w:p>
      <w:r>
        <w:t>Text: HISTORY  ctd-ild, recent cxr reported increase in nodular markings, noted previous ct show  lymphadenopathy w ild TECHNIQUE Scans acquired as per department protocol. Intravenous contrast: Omnipaque 350 - Volume (ml): 50 FINDINGS Comparison was made with CT Chest of 11 Apr 2019. The chest radiograph dated 5 Aug  2020 was also reviewed. Subpleural ground-glass and reticular changes are seen in bilateral lower lobes with  associated traction bronchiectasis, more prominent on the left. Mild volume loss  is noted. No honeycombing is seen. The changes appear largely stable compared to  prior CT of the 11 April 2019. Mild paraseptal emphysema in bilateral upper lobes  with stable biapical pleural scarring. No suspicious pulmonarynodule or consolidation  is seen. No pleural effusion. The central airways are patent. The heart size is normal. No pericardial effusion. The mediastinal vessels enhance  normally. Stable prominent lymph nodes are again seen in the mediastinum and bilateral  hila, with increase in calcification (for example right hilum 5-51 vs prior 7-45).  No enlarged supraclavicular or axillary lymph node is seen. Limited sections of the upper abdomen are unremarkable. No destructive bone lesion  is seen. CONCLUSION Stable subpleural ground-glass and reticular changes with traction bronchiectasis  and mild volume loss in bilateral lower lobes, compatible with interstitial lung  disease with NSIP pattern. No suspicious pulmonary mass. Stable prominent mediastinal and bilateral hilar calcified lymph nodes. Report Indicator: Known / Minor Reported by: &lt;DOCTOR&gt;</w:t>
      </w:r>
    </w:p>
    <w:p>
      <w:r>
        <w:t>Accession Number: fca5bfd0e422ab791569f581465eb392b977222c7aec5f09658415bb10f30c47</w:t>
      </w:r>
    </w:p>
    <w:p>
      <w:r>
        <w:t>Updated Date Time: 23/12/2020 12:31</w:t>
      </w:r>
    </w:p>
    <w:p>
      <w:pPr>
        <w:pStyle w:val="Heading2"/>
      </w:pPr>
      <w:r>
        <w:t>Layman Explanation</w:t>
      </w:r>
    </w:p>
    <w:p>
      <w:r>
        <w:t>This radiology report discusses HISTORY  ctd-ild, recent cxr reported increase in nodular markings, noted previous ct show  lymphadenopathy w ild TECHNIQUE Scans acquired as per department protocol. Intravenous contrast: Omnipaque 350 - Volume (ml): 50 FINDINGS Comparison was made with CT Chest of 11 Apr 2019. The chest radiograph dated 5 Aug  2020 was also reviewed. Subpleural ground-glass and reticular changes are seen in bilateral lower lobes with  associated traction bronchiectasis, more prominent on the left. Mild volume loss  is noted. No honeycombing is seen. The changes appear largely stable compared to  prior CT of the 11 April 2019. Mild paraseptal emphysema in bilateral upper lobes  with stable biapical pleural scarring. No suspicious pulmonarynodule or consolidation  is seen. No pleural effusion. The central airways are patent. The heart size is normal. No pericardial effusion. The mediastinal vessels enhance  normally. Stable prominent lymph nodes are again seen in the mediastinum and bilateral  hila, with increase in calcification (for example right hilum 5-51 vs prior 7-45).  No enlarged supraclavicular or axillary lymph node is seen. Limited sections of the upper abdomen are unremarkable. No destructive bone lesion  is seen. CONCLUSION Stable subpleural ground-glass and reticular changes with traction bronchiectasis  and mild volume loss in bilateral lower lobes, compatible with interstitial lung  disease with NSIP pattern. No suspicious pulmonary mass. Stable prominent mediastinal and bilateral hilar calcified lymph nodes.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