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6284</w:t>
      </w:r>
    </w:p>
    <w:p>
      <w:r>
        <w:t>Visit Number: 97eced925db744e64eee94bfb37095fdca900c07ea9d7f5749c465de18b1c833</w:t>
      </w:r>
    </w:p>
    <w:p>
      <w:r>
        <w:t>Masked_PatientID: 6284</w:t>
      </w:r>
    </w:p>
    <w:p>
      <w:r>
        <w:t>Order ID: 37875aa8306ba72e0878d4024cb09f56e555955814e0b9f158101576b202a6bd</w:t>
      </w:r>
    </w:p>
    <w:p>
      <w:r>
        <w:t>Order Name: Chest X-ray</w:t>
      </w:r>
    </w:p>
    <w:p>
      <w:r>
        <w:t>Result Item Code: CHE-NOV</w:t>
      </w:r>
    </w:p>
    <w:p>
      <w:r>
        <w:t>Performed Date Time: 08/5/2015 9:34</w:t>
      </w:r>
    </w:p>
    <w:p>
      <w:r>
        <w:t>Line Num: 1</w:t>
      </w:r>
    </w:p>
    <w:p>
      <w:r>
        <w:t>Text:       HISTORY post aicd implantation REPORT Even though the patient is not in full inspiration, the cardiac shadow appears enlarged  on this PA view. No active lung lesion. The tip of the pacemaker catheter is projected  over the right ventricle.   Known / Minor  Finalised by: &lt;DOCTOR&gt;</w:t>
      </w:r>
    </w:p>
    <w:p>
      <w:r>
        <w:t>Accession Number: 680f66383aa30f7547a7d8303b806547cf74fa16791e7afc30ba0bf3ddf539bf</w:t>
      </w:r>
    </w:p>
    <w:p>
      <w:r>
        <w:t>Updated Date Time: 09/5/2015 7:48</w:t>
      </w:r>
    </w:p>
    <w:p>
      <w:pPr>
        <w:pStyle w:val="Heading2"/>
      </w:pPr>
      <w:r>
        <w:t>Layman Explanation</w:t>
      </w:r>
    </w:p>
    <w:p>
      <w:r>
        <w:t>This radiology report discusses       HISTORY post aicd implantation REPORT Even though the patient is not in full inspiration, the cardiac shadow appears enlarged  on this PA view. No active lung lesion. The tip of the pacemaker catheter is projected  over the right ventricle.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