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6301</w:t>
      </w:r>
    </w:p>
    <w:p>
      <w:r>
        <w:t>Visit Number: e8a6ee8a0aaf6ae5dfb8cba38153458adbd7be93834dc8c6aa0ae9c6523659fc</w:t>
      </w:r>
    </w:p>
    <w:p>
      <w:r>
        <w:t>Masked_PatientID: 6301</w:t>
      </w:r>
    </w:p>
    <w:p>
      <w:r>
        <w:t>Order ID: 41030e826b23b1b82c7cbc4187f3072ef1da9df8713a1ffefce986f0fd80b3f9</w:t>
      </w:r>
    </w:p>
    <w:p>
      <w:r>
        <w:t>Order Name: Chest X-ray, Erect</w:t>
      </w:r>
    </w:p>
    <w:p>
      <w:r>
        <w:t>Result Item Code: CHE-ER</w:t>
      </w:r>
    </w:p>
    <w:p>
      <w:r>
        <w:t>Performed Date Time: 04/1/2017 18:49</w:t>
      </w:r>
    </w:p>
    <w:p>
      <w:r>
        <w:t>Line Num: 1</w:t>
      </w:r>
    </w:p>
    <w:p>
      <w:r>
        <w:t>Text:       HISTORY SOB REPORT Comparison is made with the previous study of 30/11/2003.  No pneumothorax, consolidation or pleural effusion is seen.  The cardiomediastinal silhouette is within normal limits.  Stable calcified opacities at the left mid zone and right lower zone may represent  calcified granulomas.    Known / Minor  Finalised by: &lt;DOCTOR&gt;</w:t>
      </w:r>
    </w:p>
    <w:p>
      <w:r>
        <w:t>Accession Number: 47db14188c510822bed1e26cb23dd67c3370b2c838c7c635ecb17f4627ad3ef3</w:t>
      </w:r>
    </w:p>
    <w:p>
      <w:r>
        <w:t>Updated Date Time: 05/1/2017 0:51</w:t>
      </w:r>
    </w:p>
    <w:p>
      <w:pPr>
        <w:pStyle w:val="Heading2"/>
      </w:pPr>
      <w:r>
        <w:t>Layman Explanation</w:t>
      </w:r>
    </w:p>
    <w:p>
      <w:r>
        <w:t>This radiology report discusses       HISTORY SOB REPORT Comparison is made with the previous study of 30/11/2003.  No pneumothorax, consolidation or pleural effusion is seen.  The cardiomediastinal silhouette is within normal limits.  Stable calcified opacities at the left mid zone and right lower zone may represent  calcified granulomas.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