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6328</w:t>
      </w:r>
    </w:p>
    <w:p>
      <w:r>
        <w:t>Visit Number: ce5de9498eab8ccf74e8bfbb3e0d68bd6285c6fdae30e0a4f3225c3454d9fbe9</w:t>
      </w:r>
    </w:p>
    <w:p>
      <w:r>
        <w:t>Masked_PatientID: 6323</w:t>
      </w:r>
    </w:p>
    <w:p>
      <w:r>
        <w:t>Order ID: 77340f1bf8f8872697395db5d265133d5b91a78f46b08450b3ce6292f6bbeb58</w:t>
      </w:r>
    </w:p>
    <w:p>
      <w:r>
        <w:t>Order Name: Chest X-ray</w:t>
      </w:r>
    </w:p>
    <w:p>
      <w:r>
        <w:t>Result Item Code: CHE-NOV</w:t>
      </w:r>
    </w:p>
    <w:p>
      <w:r>
        <w:t>Performed Date Time: 05/2/2016 10:39</w:t>
      </w:r>
    </w:p>
    <w:p>
      <w:r>
        <w:t>Line Num: 1</w:t>
      </w:r>
    </w:p>
    <w:p>
      <w:r>
        <w:t>Text:       HISTORY sob cough fever REPORT Chest x-ray: AP sitting The previous chest radiograph dated 26 September 2015 is reviewed. No gross consolidation or sizeable pleural effusion is detected. Mild biapical pleural thickening/scarring is seen. The heart size cannot be accurately assessed on AP projection. The thoracic aorta  is unfolded and calcified. Severe old T11 compression fracture is again noted. There is diffuse osteopenia.   Known / Minor  Finalised by: &lt;DOCTOR&gt;</w:t>
      </w:r>
    </w:p>
    <w:p>
      <w:r>
        <w:t>Accession Number: 940bb184e5ffa4c304001a3675986a4024042a0c7e027172e5f79b6c8d805e1c</w:t>
      </w:r>
    </w:p>
    <w:p>
      <w:r>
        <w:t>Updated Date Time: 05/2/2016 16:33</w:t>
      </w:r>
    </w:p>
    <w:p>
      <w:pPr>
        <w:pStyle w:val="Heading2"/>
      </w:pPr>
      <w:r>
        <w:t>Layman Explanation</w:t>
      </w:r>
    </w:p>
    <w:p>
      <w:r>
        <w:t>This radiology report discusses       HISTORY sob cough fever REPORT Chest x-ray: AP sitting The previous chest radiograph dated 26 September 2015 is reviewed. No gross consolidation or sizeable pleural effusion is detected. Mild biapical pleural thickening/scarring is seen. The heart size cannot be accurately assessed on AP projection. The thoracic aorta  is unfolded and calcified. Severe old T11 compression fracture is again noted. There is diffuse osteopenia.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