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6351</w:t>
      </w:r>
    </w:p>
    <w:p>
      <w:r>
        <w:t>Visit Number: eb700a828e916d9009daaadea7d35852619c77757be4853e7e38a38e6e00e2e8</w:t>
      </w:r>
    </w:p>
    <w:p>
      <w:r>
        <w:t>Masked_PatientID: 6351</w:t>
      </w:r>
    </w:p>
    <w:p>
      <w:r>
        <w:t>Order ID: 7b40533ff2ecd2fa96b729b04a290eb3128e4d7b89d629f0fb6958dfd8c01b2a</w:t>
      </w:r>
    </w:p>
    <w:p>
      <w:r>
        <w:t>Order Name: Chest X-ray</w:t>
      </w:r>
    </w:p>
    <w:p>
      <w:r>
        <w:t>Result Item Code: CHE-NOV</w:t>
      </w:r>
    </w:p>
    <w:p>
      <w:r>
        <w:t>Performed Date Time: 30/7/2015 18:52</w:t>
      </w:r>
    </w:p>
    <w:p>
      <w:r>
        <w:t>Line Num: 1</w:t>
      </w:r>
    </w:p>
    <w:p>
      <w:r>
        <w:t>Text:       HISTORY Pre VATS cxr REPORT PA ERECT CHEST Extensive proximal bronchiectatic changes are stable over the past 1 month. The left lower zone mass is difficult to identify. Heart is unremarkable. No pleural  effusion is seen.   Known / Minor  Finalised by: &lt;DOCTOR&gt;</w:t>
      </w:r>
    </w:p>
    <w:p>
      <w:r>
        <w:t>Accession Number: ae4b6dcbf0d521f3925bccd268c39e8c16f595f6463b02539c7870df7e2ea898</w:t>
      </w:r>
    </w:p>
    <w:p>
      <w:r>
        <w:t>Updated Date Time: 31/7/2015 15:07</w:t>
      </w:r>
    </w:p>
    <w:p>
      <w:pPr>
        <w:pStyle w:val="Heading2"/>
      </w:pPr>
      <w:r>
        <w:t>Layman Explanation</w:t>
      </w:r>
    </w:p>
    <w:p>
      <w:r>
        <w:t>This radiology report discusses       HISTORY Pre VATS cxr REPORT PA ERECT CHEST Extensive proximal bronchiectatic changes are stable over the past 1 month. The left lower zone mass is difficult to identify. Heart is unremarkable. No pleural 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