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6397</w:t>
      </w:r>
    </w:p>
    <w:p>
      <w:r>
        <w:t>Visit Number: 69ea088cc292af137769f502d55353a0675f937f67c74bbbbcc7fb4f00393e1f</w:t>
      </w:r>
    </w:p>
    <w:p>
      <w:r>
        <w:t>Masked_PatientID: 6384</w:t>
      </w:r>
    </w:p>
    <w:p>
      <w:r>
        <w:t>Order ID: 442cab2ef9b0ed58d57d0244576c946f2c09933515ad3078ba074f143ff31f39</w:t>
      </w:r>
    </w:p>
    <w:p>
      <w:r>
        <w:t>Order Name: CT Chest, High Resolution</w:t>
      </w:r>
    </w:p>
    <w:p>
      <w:r>
        <w:t>Result Item Code: CTCHEHR</w:t>
      </w:r>
    </w:p>
    <w:p>
      <w:r>
        <w:t>Performed Date Time: 30/7/2019 13:03</w:t>
      </w:r>
    </w:p>
    <w:p>
      <w:r>
        <w:t>Line Num: 1</w:t>
      </w:r>
    </w:p>
    <w:p>
      <w:r>
        <w:t>Text: HISTORY  Billateral Bronchiectasis; Increasing breathlessness of late     Previous apical  pneumotorax     To gauge progression TECHNIQUE Scans acquired as per department protocol. Intravenous contrast: nil FINDINGS Comparison HRCT of 15 January 2014. Bronchiectasis in both lungs, most severely affecting the lingula lobe and middle  lobe with resultant volume loss. The extent of involvement in both lungs appears  stable. Bronchial wall thickening is also visualised with inflammatory centrilobular  nodules in both lungs which indicate chronic airway inflammation. Airway inflammation  is worse with increased centrilobular nodules in bilateral upper and lower lobes. There is no pneumothorax. No confluent areas of consolidation. No discrete suspicious  mass in both lungs. There is no enlarged axillary lymph node. There are subcentimetre  mediastinal lymph nodes which are not enlarged by size criteria. No pleural or pericardial  effusion. Visualised upper abdomen is unremarkable. The bones are osteopenic and  show degenerative changes. CONCLUSION Bronchiectasis in both lungs is stable in extent. It is most severe in the middle  lobe and lingula lobe with resultant volume loss. Diffuse bronchial thickening in  both lungs with inflammatory centrilobular nodules due to chronic airway inflammation  is worse, with increased involvement of bilateral upper and lower lobes.. Report Indicator: May need further action Finalised by: &lt;DOCTOR&gt;</w:t>
      </w:r>
    </w:p>
    <w:p>
      <w:r>
        <w:t>Accession Number: f871920c80e98965c176a2dcdcc2901bcb87fa6dd6484698b36d577974bc488f</w:t>
      </w:r>
    </w:p>
    <w:p>
      <w:r>
        <w:t>Updated Date Time: 30/7/2019 14:42</w:t>
      </w:r>
    </w:p>
    <w:p>
      <w:pPr>
        <w:pStyle w:val="Heading2"/>
      </w:pPr>
      <w:r>
        <w:t>Layman Explanation</w:t>
      </w:r>
    </w:p>
    <w:p>
      <w:r>
        <w:t>This radiology report discusses HISTORY  Billateral Bronchiectasis; Increasing breathlessness of late     Previous apical  pneumotorax     To gauge progression TECHNIQUE Scans acquired as per department protocol. Intravenous contrast: nil FINDINGS Comparison HRCT of 15 January 2014. Bronchiectasis in both lungs, most severely affecting the lingula lobe and middle  lobe with resultant volume loss. The extent of involvement in both lungs appears  stable. Bronchial wall thickening is also visualised with inflammatory centrilobular  nodules in both lungs which indicate chronic airway inflammation. Airway inflammation  is worse with increased centrilobular nodules in bilateral upper and lower lobes. There is no pneumothorax. No confluent areas of consolidation. No discrete suspicious  mass in both lungs. There is no enlarged axillary lymph node. There are subcentimetre  mediastinal lymph nodes which are not enlarged by size criteria. No pleural or pericardial  effusion. Visualised upper abdomen is unremarkable. The bones are osteopenic and  show degenerative changes. CONCLUSION Bronchiectasis in both lungs is stable in extent. It is most severe in the middle  lobe and lingula lobe with resultant volume loss. Diffuse bronchial thickening in  both lungs with inflammatory centrilobular nodules due to chronic airway inflammation  is worse, with increased involvement of bilateral upper and lower lobes..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