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6399</w:t>
      </w:r>
    </w:p>
    <w:p>
      <w:r>
        <w:t>Visit Number: aa958b489529402fce2950957349ce11638a9b4efa009bf8aad3b77d5cf82676</w:t>
      </w:r>
    </w:p>
    <w:p>
      <w:r>
        <w:t>Masked_PatientID: 6398</w:t>
      </w:r>
    </w:p>
    <w:p>
      <w:r>
        <w:t>Order ID: 205a050aa1200c611d9712e59d178808efbc4de04d1388fd2c6af016808070e0</w:t>
      </w:r>
    </w:p>
    <w:p>
      <w:r>
        <w:t>Order Name: Chest X-ray</w:t>
      </w:r>
    </w:p>
    <w:p>
      <w:r>
        <w:t>Result Item Code: CHE-NOV</w:t>
      </w:r>
    </w:p>
    <w:p>
      <w:r>
        <w:t>Performed Date Time: 06/9/2016 8:55</w:t>
      </w:r>
    </w:p>
    <w:p>
      <w:r>
        <w:t>Line Num: 1</w:t>
      </w:r>
    </w:p>
    <w:p>
      <w:r>
        <w:t>Text:       HISTORY post metallic stent insertion REPORT  Compared with prior radiograph of 24/08/2016. A metallic stent is projected over distal oesophagus and proximal stomach region. Stable consolidation in the lung bases, significantly worse on left. The bilateral pleural effusions (L&gt;R) are also stable.   May need further action Finalised by: &lt;DOCTOR&gt;</w:t>
      </w:r>
    </w:p>
    <w:p>
      <w:r>
        <w:t>Accession Number: c4bce6e1e2003b6fb544fee3a4003634617d0c456aef895a0a84fea465c5cc39</w:t>
      </w:r>
    </w:p>
    <w:p>
      <w:r>
        <w:t>Updated Date Time: 09/9/2016 18:22</w:t>
      </w:r>
    </w:p>
    <w:p>
      <w:pPr>
        <w:pStyle w:val="Heading2"/>
      </w:pPr>
      <w:r>
        <w:t>Layman Explanation</w:t>
      </w:r>
    </w:p>
    <w:p>
      <w:r>
        <w:t>This radiology report discusses       HISTORY post metallic stent insertion REPORT  Compared with prior radiograph of 24/08/2016. A metallic stent is projected over distal oesophagus and proximal stomach region. Stable consolidation in the lung bases, significantly worse on left. The bilateral pleural effusions (L&gt;R) are also stable.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