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640</w:t>
      </w:r>
    </w:p>
    <w:p>
      <w:r>
        <w:t>Visit Number: e50f49b1e979429bfeee6c645a1b56bfb54d54f1f6a3ca05cf4f9e3b1450efd0</w:t>
      </w:r>
    </w:p>
    <w:p>
      <w:r>
        <w:t>Masked_PatientID: 640</w:t>
      </w:r>
    </w:p>
    <w:p>
      <w:r>
        <w:t>Order ID: 2bc4a001f5d2fc53b6c09a3c14d6a79f61bff0f5947989c2af630e89532b35d3</w:t>
      </w:r>
    </w:p>
    <w:p>
      <w:r>
        <w:t>Order Name: Chest X-ray</w:t>
      </w:r>
    </w:p>
    <w:p>
      <w:r>
        <w:t>Result Item Code: CHE-NOV</w:t>
      </w:r>
    </w:p>
    <w:p>
      <w:r>
        <w:t>Performed Date Time: 26/8/2020 16:28</w:t>
      </w:r>
    </w:p>
    <w:p>
      <w:r>
        <w:t>Line Num: 1</w:t>
      </w:r>
    </w:p>
    <w:p>
      <w:r>
        <w:t>Text: HISTORY  Episodic SOB REPORT Prior chest radiograph dated 21 Nov 2013 was reviewed.  The heart size and mediastinal configuration are normal. No focal consolidation, pleural effusion or pneumothorax.  Report Indicator: Normal Reported by: &lt;DOCTOR&gt;</w:t>
      </w:r>
    </w:p>
    <w:p>
      <w:r>
        <w:t>Accession Number: 4786613258f608b401fbb47a9eedde1bbbb3030e7c9c9db95b45e1e65a8bcb64</w:t>
      </w:r>
    </w:p>
    <w:p>
      <w:r>
        <w:t>Updated Date Time: 26/8/2020 17:06</w:t>
      </w:r>
    </w:p>
    <w:p>
      <w:pPr>
        <w:pStyle w:val="Heading2"/>
      </w:pPr>
      <w:r>
        <w:t>Layman Explanation</w:t>
      </w:r>
    </w:p>
    <w:p>
      <w:r>
        <w:t>This radiology report discusses HISTORY  Episodic SOB REPORT Prior chest radiograph dated 21 Nov 2013 was reviewed.  The heart size and mediastinal configuration are normal. No focal consolidation, pleural effusion or pneumothorax.  Report Indicator: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