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6420</w:t>
      </w:r>
    </w:p>
    <w:p>
      <w:r>
        <w:t>Visit Number: 39fbc94635ea8e018df32312e5d16c28b9b079c28678e7a8566441b674002ee5</w:t>
      </w:r>
    </w:p>
    <w:p>
      <w:r>
        <w:t>Masked_PatientID: 6416</w:t>
      </w:r>
    </w:p>
    <w:p>
      <w:r>
        <w:t>Order ID: 36d6fdbc353116df26410fff00e0d954c151efd8fc39865ef34bab9ccbfe0fe2</w:t>
      </w:r>
    </w:p>
    <w:p>
      <w:r>
        <w:t>Order Name: Chest X-ray</w:t>
      </w:r>
    </w:p>
    <w:p>
      <w:r>
        <w:t>Result Item Code: CHE-NOV</w:t>
      </w:r>
    </w:p>
    <w:p>
      <w:r>
        <w:t>Performed Date Time: 16/2/2015 18:27</w:t>
      </w:r>
    </w:p>
    <w:p>
      <w:r>
        <w:t>Line Num: 1</w:t>
      </w:r>
    </w:p>
    <w:p>
      <w:r>
        <w:t>Text:       HISTORY Post pacemaker insertion REPORT  Prior x-ray dated 08/02/2015 was reviewed.  Left-sided single lead AICD noted with  intact lead.  Post sternotomy changes noted.  Cardiac size cannot be assessed clearly.   Interval bilateral pleural effusions noted more on left side with lower zone atelectatic  changes.   Further action or early intervention required Finalised by: &lt;DOCTOR&gt;</w:t>
      </w:r>
    </w:p>
    <w:p>
      <w:r>
        <w:t>Accession Number: 769afd7044826990ff909fecc1b3ef3fc97208efb067a18843c78960395df5d1</w:t>
      </w:r>
    </w:p>
    <w:p>
      <w:r>
        <w:t>Updated Date Time: 17/2/2015 15:51</w:t>
      </w:r>
    </w:p>
    <w:p>
      <w:pPr>
        <w:pStyle w:val="Heading2"/>
      </w:pPr>
      <w:r>
        <w:t>Layman Explanation</w:t>
      </w:r>
    </w:p>
    <w:p>
      <w:r>
        <w:t>This radiology report discusses       HISTORY Post pacemaker insertion REPORT  Prior x-ray dated 08/02/2015 was reviewed.  Left-sided single lead AICD noted with  intact lead.  Post sternotomy changes noted.  Cardiac size cannot be assessed clearly.   Interval bilateral pleural effusions noted more on left side with lower zone atelectatic  changes.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