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6422</w:t>
      </w:r>
    </w:p>
    <w:p>
      <w:r>
        <w:t>Visit Number: 39fbc94635ea8e018df32312e5d16c28b9b079c28678e7a8566441b674002ee5</w:t>
      </w:r>
    </w:p>
    <w:p>
      <w:r>
        <w:t>Masked_PatientID: 6416</w:t>
      </w:r>
    </w:p>
    <w:p>
      <w:r>
        <w:t>Order ID: cf4e7ef12787072416b9bed76c8babfaacfb8ad92ed23ca2acd5158dbcef7f81</w:t>
      </w:r>
    </w:p>
    <w:p>
      <w:r>
        <w:t>Order Name: Chest X-ray</w:t>
      </w:r>
    </w:p>
    <w:p>
      <w:r>
        <w:t>Result Item Code: CHE-NOV</w:t>
      </w:r>
    </w:p>
    <w:p>
      <w:r>
        <w:t>Performed Date Time: 19/2/2015 5:47</w:t>
      </w:r>
    </w:p>
    <w:p>
      <w:r>
        <w:t>Line Num: 1</w:t>
      </w:r>
    </w:p>
    <w:p>
      <w:r>
        <w:t>Text:       HISTORY cabg REPORT  Suboptimal inspiratory effort.  Difficult to assess lung bases.  Heart is probably  enlarged.  Sternotomy wires and single chamber  AICD is noted.  There is blunting  of the costophrenic angles bilaterally Airspace shadowing is seen in the retrocardiac left lung   May need further action Finalised by: &lt;DOCTOR&gt;</w:t>
      </w:r>
    </w:p>
    <w:p>
      <w:r>
        <w:t>Accession Number: ca5266d8e0a98de8a4f345e86307c2bc4b875721025f11a4b3edc31416150cba</w:t>
      </w:r>
    </w:p>
    <w:p>
      <w:r>
        <w:t>Updated Date Time: 19/2/2015 18:32</w:t>
      </w:r>
    </w:p>
    <w:p>
      <w:pPr>
        <w:pStyle w:val="Heading2"/>
      </w:pPr>
      <w:r>
        <w:t>Layman Explanation</w:t>
      </w:r>
    </w:p>
    <w:p>
      <w:r>
        <w:t>This radiology report discusses       HISTORY cabg REPORT  Suboptimal inspiratory effort.  Difficult to assess lung bases.  Heart is probably  enlarged.  Sternotomy wires and single chamber  AICD is noted.  There is blunting  of the costophrenic angles bilaterally Airspace shadowing is seen in the retrocardiac left lung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