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6427</w:t>
      </w:r>
    </w:p>
    <w:p>
      <w:r>
        <w:t>Visit Number: 01d1999090f53f6f00101963e372bbed1689100c42273c335b310fe7d77e0432</w:t>
      </w:r>
    </w:p>
    <w:p>
      <w:r>
        <w:t>Masked_PatientID: 6424</w:t>
      </w:r>
    </w:p>
    <w:p>
      <w:r>
        <w:t>Order ID: 2a561012087d8648f316590837849fe32b9f811bf5e6817bcd7876ed838a36aa</w:t>
      </w:r>
    </w:p>
    <w:p>
      <w:r>
        <w:t>Order Name: Chest X-ray</w:t>
      </w:r>
    </w:p>
    <w:p>
      <w:r>
        <w:t>Result Item Code: CHE-NOV</w:t>
      </w:r>
    </w:p>
    <w:p>
      <w:r>
        <w:t>Performed Date Time: 01/8/2018 11:23</w:t>
      </w:r>
    </w:p>
    <w:p>
      <w:r>
        <w:t>Line Num: 1</w:t>
      </w:r>
    </w:p>
    <w:p>
      <w:r>
        <w:t>Text:       HISTORY . TB treated with bronchiectasis. to reassess. REPORT CHEST (PA ERECT) TOTAL OF ONE IMAGE The CT thorax and abdomen study of 23 January 2018 was referenced with the report. The latest available chest radiograph of 2May 2018 was reviewed with the report. In the current chest radiograph, there is volume loss of the right hemithorax with  elevation of the dome of the right hemidiaphragm as seen in the prior as cited above. The bronchiectasis and collapse ofthe right riddle lobe are more readily appreciated  on CT thorax study as cited above.    May need further action Finalised by: &lt;DOCTOR&gt;</w:t>
      </w:r>
    </w:p>
    <w:p>
      <w:r>
        <w:t>Accession Number: 03034b89022a21c2afed2462b2a02eedd1a7bb4b84df1a8726c5f476c3401970</w:t>
      </w:r>
    </w:p>
    <w:p>
      <w:r>
        <w:t>Updated Date Time: 01/8/2018 23:32</w:t>
      </w:r>
    </w:p>
    <w:p>
      <w:pPr>
        <w:pStyle w:val="Heading2"/>
      </w:pPr>
      <w:r>
        <w:t>Layman Explanation</w:t>
      </w:r>
    </w:p>
    <w:p>
      <w:r>
        <w:t>This radiology report discusses       HISTORY . TB treated with bronchiectasis. to reassess. REPORT CHEST (PA ERECT) TOTAL OF ONE IMAGE The CT thorax and abdomen study of 23 January 2018 was referenced with the report. The latest available chest radiograph of 2May 2018 was reviewed with the report. In the current chest radiograph, there is volume loss of the right hemithorax with  elevation of the dome of the right hemidiaphragm as seen in the prior as cited above. The bronchiectasis and collapse ofthe right riddle lobe are more readily appreciated  on CT thorax study as cited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