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6433</w:t>
      </w:r>
    </w:p>
    <w:p>
      <w:r>
        <w:t>Visit Number: e42a4cef14048d4b6fa27005e745e78ac28d7e1030cd908aecf816f30e33fa2a</w:t>
      </w:r>
    </w:p>
    <w:p>
      <w:r>
        <w:t>Masked_PatientID: 6433</w:t>
      </w:r>
    </w:p>
    <w:p>
      <w:r>
        <w:t>Order ID: 1f2e085d9a14e0085c7557394c97b4775d2409615c524b29405ab45d10385094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01/10/2017 8:47</w:t>
      </w:r>
    </w:p>
    <w:p>
      <w:r>
        <w:t>Line Num: 1</w:t>
      </w:r>
    </w:p>
    <w:p>
      <w:r>
        <w:t>Text:       HISTORY VZV reactivation on b/g of long-term immunosupp post renal tx, TRO chest complications  e.g. pneumonitis REPORT  Comparison study 17/05/2016. Normal cardiomediastinal contour. No active lung lesion seen. No free air is seen under the diaphragm.   Normal Finalised by: &lt;DOCTOR&gt;</w:t>
      </w:r>
    </w:p>
    <w:p>
      <w:r>
        <w:t>Accession Number: 75dbfa4f5aa0f276569479805ea5e51d9d47a369d9442636c192f5376ec7ead4</w:t>
      </w:r>
    </w:p>
    <w:p>
      <w:r>
        <w:t>Updated Date Time: 02/10/2017 15:09</w:t>
      </w:r>
    </w:p>
    <w:p>
      <w:pPr>
        <w:pStyle w:val="Heading2"/>
      </w:pPr>
      <w:r>
        <w:t>Layman Explanation</w:t>
      </w:r>
    </w:p>
    <w:p>
      <w:r>
        <w:t>This radiology report discusses       HISTORY VZV reactivation on b/g of long-term immunosupp post renal tx, TRO chest complications  e.g. pneumonitis REPORT  Comparison study 17/05/2016. Normal cardiomediastinal contour. No active lung lesion seen. No free air is seen under the diaphragm.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