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6487</w:t>
      </w:r>
    </w:p>
    <w:p>
      <w:r>
        <w:t>Visit Number: 05b613a33900268f395e3e12de8ca73435a0323e988441b05bfc01eea4b70b0c</w:t>
      </w:r>
    </w:p>
    <w:p>
      <w:r>
        <w:t>Masked_PatientID: 6447</w:t>
      </w:r>
    </w:p>
    <w:p>
      <w:r>
        <w:t>Order ID: 826ef1a568754f2b17932c2d8bf80e66be39ce20c4a09397993882009a1b777b</w:t>
      </w:r>
    </w:p>
    <w:p>
      <w:r>
        <w:t>Order Name: Chest X-ray</w:t>
      </w:r>
    </w:p>
    <w:p>
      <w:r>
        <w:t>Result Item Code: CHE-NOV</w:t>
      </w:r>
    </w:p>
    <w:p>
      <w:r>
        <w:t>Performed Date Time: 07/3/2018 13:57</w:t>
      </w:r>
    </w:p>
    <w:p>
      <w:r>
        <w:t>Line Num: 1</w:t>
      </w:r>
    </w:p>
    <w:p>
      <w:r>
        <w:t>Text:       HISTORY infective endocarditis REPORT Cardiac shadow is enlarged with a CT ratio of 17/32. Compared to the previous film  dated 24/2/18, there is now a triangular shaped opacity seen over the right mid zone.  This opacity is likely due to loculated fluid. Scattered foci of patchy linear air  space shadowing are seen in both lung fields. Bi basal effusions are also present,  larger on the left. Midline sternotomy sutures and prosthetic valves noted.    May need further action Finalised by: &lt;DOCTOR&gt;</w:t>
      </w:r>
    </w:p>
    <w:p>
      <w:r>
        <w:t>Accession Number: 40d6f13ccf5c39a76a51f08bf9c54d32beaa075502faca78fe2162cbf37e056e</w:t>
      </w:r>
    </w:p>
    <w:p>
      <w:r>
        <w:t>Updated Date Time: 08/3/2018 6:18</w:t>
      </w:r>
    </w:p>
    <w:p>
      <w:pPr>
        <w:pStyle w:val="Heading2"/>
      </w:pPr>
      <w:r>
        <w:t>Layman Explanation</w:t>
      </w:r>
    </w:p>
    <w:p>
      <w:r>
        <w:t>This radiology report discusses       HISTORY infective endocarditis REPORT Cardiac shadow is enlarged with a CT ratio of 17/32. Compared to the previous film  dated 24/2/18, there is now a triangular shaped opacity seen over the right mid zone.  This opacity is likely due to loculated fluid. Scattered foci of patchy linear air  space shadowing are seen in both lung fields. Bi basal effusions are also present,  larger on the left. Midline sternotomy sutures and prosthetic valves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