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6490</w:t>
      </w:r>
    </w:p>
    <w:p>
      <w:r>
        <w:t>Visit Number: a2e30808eafabff32a03360036f3ab3b78ffa2d749fb1cbbb9be3d03a9fc5367</w:t>
      </w:r>
    </w:p>
    <w:p>
      <w:r>
        <w:t>Masked_PatientID: 6447</w:t>
      </w:r>
    </w:p>
    <w:p>
      <w:r>
        <w:t>Order ID: 24a146b384e7e69c3a32c14ab7088acc56b7239d427b54ad1678ba16dbf5c097</w:t>
      </w:r>
    </w:p>
    <w:p>
      <w:r>
        <w:t>Order Name: Chest X-ray</w:t>
      </w:r>
    </w:p>
    <w:p>
      <w:r>
        <w:t>Result Item Code: CHE-NOV</w:t>
      </w:r>
    </w:p>
    <w:p>
      <w:r>
        <w:t>Performed Date Time: 08/1/2018 22:36</w:t>
      </w:r>
    </w:p>
    <w:p>
      <w:r>
        <w:t>Line Num: 1</w:t>
      </w:r>
    </w:p>
    <w:p>
      <w:r>
        <w:t>Text:       HISTORY infective endocarditis transferred in from overseas intubated REPORT No previous images available for comparison. There is evidence of pulmonary oedema  with perihilar increased air space opacification, upper lobe blood diversion and  bilateral small pleural effusion.    Further action or early intervention required Finalised by: &lt;DOCTOR&gt;</w:t>
      </w:r>
    </w:p>
    <w:p>
      <w:r>
        <w:t>Accession Number: 066411043a809a1ed9e946991adab7b5313656d0fce98d227ea55b1cc3579265</w:t>
      </w:r>
    </w:p>
    <w:p>
      <w:r>
        <w:t>Updated Date Time: 09/1/2018 15:15</w:t>
      </w:r>
    </w:p>
    <w:p>
      <w:pPr>
        <w:pStyle w:val="Heading2"/>
      </w:pPr>
      <w:r>
        <w:t>Layman Explanation</w:t>
      </w:r>
    </w:p>
    <w:p>
      <w:r>
        <w:t>This radiology report discusses       HISTORY infective endocarditis transferred in from overseas intubated REPORT No previous images available for comparison. There is evidence of pulmonary oedema  with perihilar increased air space opacification, upper lobe blood diversion and  bilateral small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