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6457</w:t>
      </w:r>
    </w:p>
    <w:p>
      <w:r>
        <w:t>Visit Number: 05b613a33900268f395e3e12de8ca73435a0323e988441b05bfc01eea4b70b0c</w:t>
      </w:r>
    </w:p>
    <w:p>
      <w:r>
        <w:t>Masked_PatientID: 6447</w:t>
      </w:r>
    </w:p>
    <w:p>
      <w:r>
        <w:t>Order ID: b43b9b8826486aaaea735718fd8eae6113b2b197b0f760576e797bcbc7d5f7d3</w:t>
      </w:r>
    </w:p>
    <w:p>
      <w:r>
        <w:t>Order Name: Chest X-ray</w:t>
      </w:r>
    </w:p>
    <w:p>
      <w:r>
        <w:t>Result Item Code: CHE-NOV</w:t>
      </w:r>
    </w:p>
    <w:p>
      <w:r>
        <w:t>Performed Date Time: 13/1/2018 5:29</w:t>
      </w:r>
    </w:p>
    <w:p>
      <w:r>
        <w:t>Line Num: 1</w:t>
      </w:r>
    </w:p>
    <w:p>
      <w:r>
        <w:t>Text:       HISTORY IE REPORT  Comparison was done with prior radiograph dated 12/01/2018.  The bilateral central  venous catheters, bilateral chest tubes ,endotracheal tube, feeding tube and the  ECMO catheters are noted in situ.  Postoperative cardiac changes with prosthetic  cardiac valves are noted.  Bilateral consolidation involving both the lungs extensively  is unchanged since the prior study.  There is also right pleural drainage catheter  in situ unchanged since the prior study.   May need further action Finalised by: &lt;DOCTOR&gt;</w:t>
      </w:r>
    </w:p>
    <w:p>
      <w:r>
        <w:t>Accession Number: f4d1da1cbb5fbb6a6bc08bcc4016e6b8be9bb296aefe4386cfd19e7c349bc10c</w:t>
      </w:r>
    </w:p>
    <w:p>
      <w:r>
        <w:t>Updated Date Time: 14/1/2018 11:20</w:t>
      </w:r>
    </w:p>
    <w:p>
      <w:pPr>
        <w:pStyle w:val="Heading2"/>
      </w:pPr>
      <w:r>
        <w:t>Layman Explanation</w:t>
      </w:r>
    </w:p>
    <w:p>
      <w:r>
        <w:t>This radiology report discusses       HISTORY IE REPORT  Comparison was done with prior radiograph dated 12/01/2018.  The bilateral central  venous catheters, bilateral chest tubes ,endotracheal tube, feeding tube and the  ECMO catheters are noted in situ.  Postoperative cardiac changes with prosthetic  cardiac valves are noted.  Bilateral consolidation involving both the lungs extensively  is unchanged since the prior study.  There is also right pleural drainage catheter  in situ unchanged since the prior study.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