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6463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b7f77526f3949dfd606b7010949582b1e7e1e09f22cbb9da6f5ed2c76a5bf5b1</w:t>
      </w:r>
    </w:p>
    <w:p>
      <w:r>
        <w:t>Order Name: Chest X-ray</w:t>
      </w:r>
    </w:p>
    <w:p>
      <w:r>
        <w:t>Result Item Code: CHE-NOV</w:t>
      </w:r>
    </w:p>
    <w:p>
      <w:r>
        <w:t>Performed Date Time: 19/1/2018 6:21</w:t>
      </w:r>
    </w:p>
    <w:p>
      <w:r>
        <w:t>Line Num: 1</w:t>
      </w:r>
    </w:p>
    <w:p>
      <w:r>
        <w:t>Text:          [ No significant change from examination of 18/1/18 is detected aside from more obvious  lamellar left pleural effusion.  Right chest wall subcutaneous emphysema persists,  albeit no obvious right pneumothorax is visualised.   May need further action Finalised by: &lt;DOCTOR&gt;</w:t>
      </w:r>
    </w:p>
    <w:p>
      <w:r>
        <w:t>Accession Number: 328d7e6c9a4a7212bda39ed49950a9fb0a2dbc74cb6646d28611449ed2db1f2d</w:t>
      </w:r>
    </w:p>
    <w:p>
      <w:r>
        <w:t>Updated Date Time: 20/1/2018 8:52</w:t>
      </w:r>
    </w:p>
    <w:p>
      <w:pPr>
        <w:pStyle w:val="Heading2"/>
      </w:pPr>
      <w:r>
        <w:t>Layman Explanation</w:t>
      </w:r>
    </w:p>
    <w:p>
      <w:r>
        <w:t>This radiology report discusses          [ No significant change from examination of 18/1/18 is detected aside from more obvious  lamellar left pleural effusion.  Right chest wall subcutaneous emphysema persists,  albeit no obvious right pneumothorax is visualised.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