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6516</w:t>
      </w:r>
    </w:p>
    <w:p>
      <w:r>
        <w:t>Visit Number: 1d9707c3a006d1e7a1397c481f45e31e4618b33f2a41a731282fcd455a7e83cc</w:t>
      </w:r>
    </w:p>
    <w:p>
      <w:r>
        <w:t>Masked_PatientID: 6515</w:t>
      </w:r>
    </w:p>
    <w:p>
      <w:r>
        <w:t>Order ID: 455527ca6df806578c1ae95bbd5d5b54a205300d4b986a48cccd5dfafbad8b50</w:t>
      </w:r>
    </w:p>
    <w:p>
      <w:r>
        <w:t>Order Name: Chest X-ray</w:t>
      </w:r>
    </w:p>
    <w:p>
      <w:r>
        <w:t>Result Item Code: CHE-NOV</w:t>
      </w:r>
    </w:p>
    <w:p>
      <w:r>
        <w:t>Performed Date Time: 20/2/2016 4:38</w:t>
      </w:r>
    </w:p>
    <w:p>
      <w:r>
        <w:t>Line Num: 1</w:t>
      </w:r>
    </w:p>
    <w:p>
      <w:r>
        <w:t>Text:       HISTORY productive cough with fever REPORT No prior relevant study is available for comparison. Patchy airspace opacities are noted over the right lower zone, is suggestive of infective  change.  The cardiomediastinal silhouette is within normal limits. Degenerative changes are noted in the visualised spine.   Further action or early intervention required Finalised by: &lt;DOCTOR&gt;</w:t>
      </w:r>
    </w:p>
    <w:p>
      <w:r>
        <w:t>Accession Number: d6d664bc71bda4f5d12e097dade82632204a56c9c8ba3964be1df294a30db42a</w:t>
      </w:r>
    </w:p>
    <w:p>
      <w:r>
        <w:t>Updated Date Time: 20/2/2016 11:33</w:t>
      </w:r>
    </w:p>
    <w:p>
      <w:pPr>
        <w:pStyle w:val="Heading2"/>
      </w:pPr>
      <w:r>
        <w:t>Layman Explanation</w:t>
      </w:r>
    </w:p>
    <w:p>
      <w:r>
        <w:t>This radiology report discusses       HISTORY productive cough with fever REPORT No prior relevant study is available for comparison. Patchy airspace opacities are noted over the right lower zone, is suggestive of infective  change.  The cardiomediastinal silhouette is within normal limits. Degenerative changes are noted in the visualised spine.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