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6534</w:t>
      </w:r>
    </w:p>
    <w:p>
      <w:r>
        <w:t>Visit Number: f441211ae0a72a71ed1609b04bc6bb3c898989d3cb4e06f4ff363927b6247433</w:t>
      </w:r>
    </w:p>
    <w:p>
      <w:r>
        <w:t>Masked_PatientID: 6529</w:t>
      </w:r>
    </w:p>
    <w:p>
      <w:r>
        <w:t>Order ID: c2285e02cf509840176aac51ba8b8a437224a80615513f7707645d8ff7b2b50d</w:t>
      </w:r>
    </w:p>
    <w:p>
      <w:r>
        <w:t>Order Name: Chest X-ray</w:t>
      </w:r>
    </w:p>
    <w:p>
      <w:r>
        <w:t>Result Item Code: CHE-NOV</w:t>
      </w:r>
    </w:p>
    <w:p>
      <w:r>
        <w:t>Performed Date Time: 25/8/2018 5:14</w:t>
      </w:r>
    </w:p>
    <w:p>
      <w:r>
        <w:t>Line Num: 1</w:t>
      </w:r>
    </w:p>
    <w:p>
      <w:r>
        <w:t>Text:       HISTORY post CABG 16/8/18, cx hyponatremia with fluid overload REPORT  Comparison radiograph 22 August 2018.   Sternotomy wire sutures noted. There is cardiomegaly with pulmonary venous congestion. Right lung lower zone and  leftperihilar haziness are unchanged.  The previously noted right pleural effusion  has resolved.  Size of left pleural effusion is unchanged. Stable finding of old injury to the right lateral clavicle.  Known / Minor Finalised by: &lt;DOCTOR&gt;</w:t>
      </w:r>
    </w:p>
    <w:p>
      <w:r>
        <w:t>Accession Number: 349e1bfeac462d7ed3e9ae8087d9c572317585893dd8f5bbf7d7918a79b91471</w:t>
      </w:r>
    </w:p>
    <w:p>
      <w:r>
        <w:t>Updated Date Time: 27/8/2018 18:08</w:t>
      </w:r>
    </w:p>
    <w:p>
      <w:pPr>
        <w:pStyle w:val="Heading2"/>
      </w:pPr>
      <w:r>
        <w:t>Layman Explanation</w:t>
      </w:r>
    </w:p>
    <w:p>
      <w:r>
        <w:t>This radiology report discusses       HISTORY post CABG 16/8/18, cx hyponatremia with fluid overload REPORT  Comparison radiograph 22 August 2018.   Sternotomy wire sutures noted. There is cardiomegaly with pulmonary venous congestion. Right lung lower zone and  leftperihilar haziness are unchanged.  The previously noted right pleural effusion  has resolved.  Size of left pleural effusion is unchanged. Stable finding of old injury to the right lateral clavicle.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