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6585</w:t>
      </w:r>
    </w:p>
    <w:p>
      <w:r>
        <w:t>Visit Number: 2b030e76bbac39866225577fd2cddedfac0f462e4cc3c187cefd90e1799e4855</w:t>
      </w:r>
    </w:p>
    <w:p>
      <w:r>
        <w:t>Masked_PatientID: 6580</w:t>
      </w:r>
    </w:p>
    <w:p>
      <w:r>
        <w:t>Order ID: 21ce9f29c1b95dfb26e65f7f154e89df2fd0aacc98a7d4d36cc746743305161e</w:t>
      </w:r>
    </w:p>
    <w:p>
      <w:r>
        <w:t>Order Name: Chest X-ray, Erect</w:t>
      </w:r>
    </w:p>
    <w:p>
      <w:r>
        <w:t>Result Item Code: CHE-ER</w:t>
      </w:r>
    </w:p>
    <w:p>
      <w:r>
        <w:t>Performed Date Time: 31/3/2016 11:05</w:t>
      </w:r>
    </w:p>
    <w:p>
      <w:r>
        <w:t>Line Num: 1</w:t>
      </w:r>
    </w:p>
    <w:p>
      <w:r>
        <w:t>Text:       HISTORY cough x 3 days REPORT Chest radiograph of 25 March 2016 was reviewed. Prior CABG noted. There is a persistent right hydropneumothorax with improvement  of the apical pneumothorax component. The soft tissue emphysema along the right lateral  chest wall has also improved. Reduced right lung volume is also secondary to lobectomy.  Left lung is clear. Mild blunting of the left costophrenic angle suggests a small  pleural effusion.   Known / Minor  Finalised by: &lt;DOCTOR&gt;</w:t>
      </w:r>
    </w:p>
    <w:p>
      <w:r>
        <w:t>Accession Number: 9b288b30cd1d6b3cb7c881218d1b1634c8d8c0eca0f2135fb10a6cbeeec7fb7f</w:t>
      </w:r>
    </w:p>
    <w:p>
      <w:r>
        <w:t>Updated Date Time: 31/3/2016 14:40</w:t>
      </w:r>
    </w:p>
    <w:p>
      <w:pPr>
        <w:pStyle w:val="Heading2"/>
      </w:pPr>
      <w:r>
        <w:t>Layman Explanation</w:t>
      </w:r>
    </w:p>
    <w:p>
      <w:r>
        <w:t>This radiology report discusses       HISTORY cough x 3 days REPORT Chest radiograph of 25 March 2016 was reviewed. Prior CABG noted. There is a persistent right hydropneumothorax with improvement  of the apical pneumothorax component. The soft tissue emphysema along the right lateral  chest wall has also improved. Reduced right lung volume is also secondary to lobectomy.  Left lung is clear. Mild blunting of the left costophrenic angle suggests a small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