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6598</w:t>
      </w:r>
    </w:p>
    <w:p>
      <w:r>
        <w:t>Visit Number: 867d173586e356f9ebfb17f5e1fb8db0d6f9b596d1e41db40237bc030d5fb98a</w:t>
      </w:r>
    </w:p>
    <w:p>
      <w:r>
        <w:t>Masked_PatientID: 6598</w:t>
      </w:r>
    </w:p>
    <w:p>
      <w:r>
        <w:t>Order ID: 89ed1f45d199165e6bfb7988c0f883df497134875452a8dc44790e92f404f4a1</w:t>
      </w:r>
    </w:p>
    <w:p>
      <w:r>
        <w:t>Order Name: Chest X-ray</w:t>
      </w:r>
    </w:p>
    <w:p>
      <w:r>
        <w:t>Result Item Code: CHE-NOV</w:t>
      </w:r>
    </w:p>
    <w:p>
      <w:r>
        <w:t>Performed Date Time: 29/5/2019 16:07</w:t>
      </w:r>
    </w:p>
    <w:p>
      <w:r>
        <w:t>Line Num: 1</w:t>
      </w:r>
    </w:p>
    <w:p>
      <w:r>
        <w:t>Text: HISTORY  post ECMO insertion REPORT The heart size and mediastinal configuration are normal.  No active lung lesion is seen. The endotracheal tube and central venous line are satisfactory in position. The tip of both ECMO catheters are as shown. Report Indicator: Known / Minor Finalised by: &lt;DOCTOR&gt;</w:t>
      </w:r>
    </w:p>
    <w:p>
      <w:r>
        <w:t>Accession Number: 45b2ec2b1534dbed65ae340e150f1b2bb39eb2b063184525d7da29bf696bf678</w:t>
      </w:r>
    </w:p>
    <w:p>
      <w:r>
        <w:t>Updated Date Time: 30/5/2019 18:28</w:t>
      </w:r>
    </w:p>
    <w:p>
      <w:pPr>
        <w:pStyle w:val="Heading2"/>
      </w:pPr>
      <w:r>
        <w:t>Layman Explanation</w:t>
      </w:r>
    </w:p>
    <w:p>
      <w:r>
        <w:t>This radiology report discusses HISTORY  post ECMO insertion REPORT The heart size and mediastinal configuration are normal.  No active lung lesion is seen. The endotracheal tube and central venous line are satisfactory in position. The tip of both ECMO catheters are as shown.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