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6603</w:t>
      </w:r>
    </w:p>
    <w:p>
      <w:r>
        <w:t>Visit Number: ccbe980b003520c6a6aa40dda7052d7967bcfd2a8dc63fae53d5b89a0219e624</w:t>
      </w:r>
    </w:p>
    <w:p>
      <w:r>
        <w:t>Masked_PatientID: 6599</w:t>
      </w:r>
    </w:p>
    <w:p>
      <w:r>
        <w:t>Order ID: fc460e18bb90e10bcf3b8efeb5e0cee734c5ce9092c1b5905065c352f25b1339</w:t>
      </w:r>
    </w:p>
    <w:p>
      <w:r>
        <w:t>Order Name: Chest X-ray</w:t>
      </w:r>
    </w:p>
    <w:p>
      <w:r>
        <w:t>Result Item Code: CHE-NOV</w:t>
      </w:r>
    </w:p>
    <w:p>
      <w:r>
        <w:t>Performed Date Time: 07/6/2018 18:42</w:t>
      </w:r>
    </w:p>
    <w:p>
      <w:r>
        <w:t>Line Num: 1</w:t>
      </w:r>
    </w:p>
    <w:p>
      <w:r>
        <w:t>Text:       HISTORY LOA, LOW REPORT  Heart size is normal. No active lung lesion is seen. Lungs are hyperinflated.  There is an old non-united fracture of the posterior aspect of the right ninth rib.   Known / Minor  Finalised by: &lt;DOCTOR&gt;</w:t>
      </w:r>
    </w:p>
    <w:p>
      <w:r>
        <w:t>Accession Number: 1cfbd363cfb0de1895f420674b08463fc44580088f75c9260867679518c0d3aa</w:t>
      </w:r>
    </w:p>
    <w:p>
      <w:r>
        <w:t>Updated Date Time: 08/6/2018 17:02</w:t>
      </w:r>
    </w:p>
    <w:p>
      <w:pPr>
        <w:pStyle w:val="Heading2"/>
      </w:pPr>
      <w:r>
        <w:t>Layman Explanation</w:t>
      </w:r>
    </w:p>
    <w:p>
      <w:r>
        <w:t>This radiology report discusses       HISTORY LOA, LOW REPORT  Heart size is normal. No active lung lesion is seen. Lungs are hyperinflated.  There is an old non-united fracture of the posterior aspect of the right ninth rib.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