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6602</w:t>
      </w:r>
    </w:p>
    <w:p>
      <w:r>
        <w:t>Visit Number: 0c902ecb3627e443be6a1f883399a229c39bf28c67df86beaeefdda3f5322168</w:t>
      </w:r>
    </w:p>
    <w:p>
      <w:r>
        <w:t>Masked_PatientID: 6599</w:t>
      </w:r>
    </w:p>
    <w:p>
      <w:r>
        <w:t>Order ID: 5b4cd1ea4f144821fcb41b53fe8625b88cc139d3beb11b52021d9b3cbdba932a</w:t>
      </w:r>
    </w:p>
    <w:p>
      <w:r>
        <w:t>Order Name: Chest X-ray</w:t>
      </w:r>
    </w:p>
    <w:p>
      <w:r>
        <w:t>Result Item Code: CHE-NOV</w:t>
      </w:r>
    </w:p>
    <w:p>
      <w:r>
        <w:t>Performed Date Time: 16/6/2017 17:15</w:t>
      </w:r>
    </w:p>
    <w:p>
      <w:r>
        <w:t>Line Num: 1</w:t>
      </w:r>
    </w:p>
    <w:p>
      <w:r>
        <w:t>Text:       HISTORY cough and SOB REPORT Comparison was made with the previous chest radiograph dated 18 May 2017. The heart size is normal. No confluent consolidation is seen. Blunting of the right costophrenic angle may  be due to a small pleural effusion. Bronchiectatic changes are seen in both lungs. Old posterior right 9th and 10th rib fractures are identified.   May need further action Finalised by: &lt;DOCTOR&gt;</w:t>
      </w:r>
    </w:p>
    <w:p>
      <w:r>
        <w:t>Accession Number: c755c8bf14f9cc83c3e8533461009d7ed9e5fd7592704f3b7c61b2bf0763524e</w:t>
      </w:r>
    </w:p>
    <w:p>
      <w:r>
        <w:t>Updated Date Time: 17/6/2017 9:39</w:t>
      </w:r>
    </w:p>
    <w:p>
      <w:pPr>
        <w:pStyle w:val="Heading2"/>
      </w:pPr>
      <w:r>
        <w:t>Layman Explanation</w:t>
      </w:r>
    </w:p>
    <w:p>
      <w:r>
        <w:t>This radiology report discusses       HISTORY cough and SOB REPORT Comparison was made with the previous chest radiograph dated 18 May 2017. The heart size is normal. No confluent consolidation is seen. Blunting of the right costophrenic angle may  be due to a small pleural effusion. Bronchiectatic changes are seen in both lungs. Old posterior right 9th and 10th rib fractures are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