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6599</w:t>
      </w:r>
    </w:p>
    <w:p>
      <w:r>
        <w:t>Visit Number: 3b7f103b9321214fba9d6da043a70a4070587f389a2e4e26b31b9a38eda1eeed</w:t>
      </w:r>
    </w:p>
    <w:p>
      <w:r>
        <w:t>Masked_PatientID: 6599</w:t>
      </w:r>
    </w:p>
    <w:p>
      <w:r>
        <w:t>Order ID: d785f2dee09934d2700440b8dc5f63c6c6adb772e8f5f6eb2072c8df2f25709a</w:t>
      </w:r>
    </w:p>
    <w:p>
      <w:r>
        <w:t>Order Name: CT Chest or Thorax</w:t>
      </w:r>
    </w:p>
    <w:p>
      <w:r>
        <w:t>Result Item Code: CTCHE</w:t>
      </w:r>
    </w:p>
    <w:p>
      <w:r>
        <w:t>Performed Date Time: 21/5/2017 10:38</w:t>
      </w:r>
    </w:p>
    <w:p>
      <w:r>
        <w:t>Line Num: 1</w:t>
      </w:r>
    </w:p>
    <w:p>
      <w:r>
        <w:t>Text:       HISTORY chronic cough with weight loss ? apical changes on cxr TECHNIQUE Scans acquired as per department protocol. Intravenous contrast: nil FINDINGS  No comparison CT available. Several foci of traction bronchiectasis, mucus plugging, bronchial wall thickening,  tree in bud disease are scattered in the upper and anterior lungs, including the  inferior aspect of the lingula and middle lobe, suspicious for recurrent airway infection. No confluent consolidation or ground-glass changes noted. There is no lung mass or  sinister nodule. No interstitial fibrosis or emphysema is evident. Major airways  are patent. Small volume mediastinal nodes are not enlarged by size criteria and shows normal  morphology. No supraclavicular or axillary adenopathy.   Heart size is not enlarged. Coronary and aortic calcifications seen. No pericardial  or pleural effusion seen. No pericardial or pleural effusion is noted.  Limited sections of the unenhanced  upper abdomen shows calcifications of the abdominal aorta, 5 mm right upper renal  stone and a 20 mm right mid renal cyst. No destructive bony lesion is seen.  CONCLUSION 1. Lung findings are likely related to recurrent airway infection. One of the considerations  may include atypical mycobacterial infection.  2. No ominous mass in the thorax.  3. Other minor findings as described.   May need further action Finalised by: &lt;DOCTOR&gt;</w:t>
      </w:r>
    </w:p>
    <w:p>
      <w:r>
        <w:t>Accession Number: 039c5774f5f3de2715dfc7d0bc5593c316af4ea86bba9ad18c9fe524d1acae1c</w:t>
      </w:r>
    </w:p>
    <w:p>
      <w:r>
        <w:t>Updated Date Time: 21/5/2017 18:19</w:t>
      </w:r>
    </w:p>
    <w:p>
      <w:pPr>
        <w:pStyle w:val="Heading2"/>
      </w:pPr>
      <w:r>
        <w:t>Layman Explanation</w:t>
      </w:r>
    </w:p>
    <w:p>
      <w:r>
        <w:t>This radiology report discusses       HISTORY chronic cough with weight loss ? apical changes on cxr TECHNIQUE Scans acquired as per department protocol. Intravenous contrast: nil FINDINGS  No comparison CT available. Several foci of traction bronchiectasis, mucus plugging, bronchial wall thickening,  tree in bud disease are scattered in the upper and anterior lungs, including the  inferior aspect of the lingula and middle lobe, suspicious for recurrent airway infection. No confluent consolidation or ground-glass changes noted. There is no lung mass or  sinister nodule. No interstitial fibrosis or emphysema is evident. Major airways  are patent. Small volume mediastinal nodes are not enlarged by size criteria and shows normal  morphology. No supraclavicular or axillary adenopathy.   Heart size is not enlarged. Coronary and aortic calcifications seen. No pericardial  or pleural effusion seen. No pericardial or pleural effusion is noted.  Limited sections of the unenhanced  upper abdomen shows calcifications of the abdominal aorta, 5 mm right upper renal  stone and a 20 mm right mid renal cyst. No destructive bony lesion is seen.  CONCLUSION 1. Lung findings are likely related to recurrent airway infection. One of the considerations  may include atypical mycobacterial infection.  2. No ominous mass in the thorax.  3. Other minor findings as described.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