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6628</w:t>
      </w:r>
    </w:p>
    <w:p>
      <w:r>
        <w:t>Visit Number: 5c3cf1d01ccc668c2afb10b903ce0f844c7c8b00e7cf192593239ccf81e9172a</w:t>
      </w:r>
    </w:p>
    <w:p>
      <w:r>
        <w:t>Masked_PatientID: 6627</w:t>
      </w:r>
    </w:p>
    <w:p>
      <w:r>
        <w:t>Order ID: 6e1fbb66bd1e88b9c7399b2b5c25493ba0c223f21788d844d4f69240b85bbf95</w:t>
      </w:r>
    </w:p>
    <w:p>
      <w:r>
        <w:t>Order Name: Chest X-ray</w:t>
      </w:r>
    </w:p>
    <w:p>
      <w:r>
        <w:t>Result Item Code: CHE-NOV</w:t>
      </w:r>
    </w:p>
    <w:p>
      <w:r>
        <w:t>Performed Date Time: 04/1/2018 12:59</w:t>
      </w:r>
    </w:p>
    <w:p>
      <w:r>
        <w:t>Line Num: 1</w:t>
      </w:r>
    </w:p>
    <w:p>
      <w:r>
        <w:t>Text:       HISTORY To follow up on oblique linear opacity projected over the right hilum. REPORT CHEST  PA The heart size is normal. Compared with the image taken 17 November 2017, the infective changes in the right  cardiophrenic region have resolved. Linear opacity remains and is likely to be post inflammatory change. No fresh lung lesion is seen.    Known / Minor  Finalised by: &lt;DOCTOR&gt;</w:t>
      </w:r>
    </w:p>
    <w:p>
      <w:r>
        <w:t>Accession Number: 80e3daa6908525402313d9f70f605a83a2408639deb39a19eaa9a4f5fe1c49b0</w:t>
      </w:r>
    </w:p>
    <w:p>
      <w:r>
        <w:t>Updated Date Time: 04/1/2018 13:42</w:t>
      </w:r>
    </w:p>
    <w:p>
      <w:pPr>
        <w:pStyle w:val="Heading2"/>
      </w:pPr>
      <w:r>
        <w:t>Layman Explanation</w:t>
      </w:r>
    </w:p>
    <w:p>
      <w:r>
        <w:t>This radiology report discusses       HISTORY To follow up on oblique linear opacity projected over the right hilum. REPORT CHEST  PA The heart size is normal. Compared with the image taken 17 November 2017, the infective changes in the right  cardiophrenic region have resolved. Linear opacity remains and is likely to be post inflammatory change. No fresh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