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6677</w:t>
      </w:r>
    </w:p>
    <w:p>
      <w:r>
        <w:t>Visit Number: 1e6e9aeafdd85b88b7eb97da53a16437adbe41978a244f41ea57b8dd764605ef</w:t>
      </w:r>
    </w:p>
    <w:p>
      <w:r>
        <w:t>Masked_PatientID: 6653</w:t>
      </w:r>
    </w:p>
    <w:p>
      <w:r>
        <w:t>Order ID: 200157d1210afa2f1421707d57267ad1c465d2d274dc8135360bcc56fdeef871</w:t>
      </w:r>
    </w:p>
    <w:p>
      <w:r>
        <w:t>Order Name: CT Chest, High Resolution</w:t>
      </w:r>
    </w:p>
    <w:p>
      <w:r>
        <w:t>Result Item Code: CTCHEHR</w:t>
      </w:r>
    </w:p>
    <w:p>
      <w:r>
        <w:t>Performed Date Time: 27/2/2017 10:21</w:t>
      </w:r>
    </w:p>
    <w:p>
      <w:r>
        <w:t>Line Num: 1</w:t>
      </w:r>
    </w:p>
    <w:p>
      <w:r>
        <w:t>Text:       HISTORY bg of SS with ILD post Tx on ASCT trtial TECHNIQUE Scans acquired as per department protocol. Intravenous contrast: Nil FINDINGS  There is ground-glass change present in both lungs.  This is particularly marked  in the lower lobes and also at the middle lobe.  Areas of bronchial wall dilatation  are present and there is fine reticular opacification in both lungs.  The periphery  of both upper lobes shows subpleural increased in density that is principally fine  reticular and appearance.  The overall appearance is similar to the CT scan performed  on 20 November 2015.   Small ground-glass nodule measuring 5 mm is present in the left upper lobe (series  two image 20 and is similar in appearance to the earlier examination. No overt enlargement of the mediastinal lymph nodes are demonstrated.  There are  multiple small volume nodes within the mediastinum of which are calcified.  The appearance  of the lymph nodes is unchanged.  The oesophagus contains an air-fluid levels and  is mildly dilated. CONCLUSION  Ground-glass change and fine reticular opacities in both lungs are compatible with  that secondary to nonspecific interstitial pneumonia.  The overall pattern suggests  an underlying fibrosis rather than active pneumonitis.  The extent of the disease  and overall appearance is similar to that seen on the prior scan of 20 November 2015.   Known / Minor  Finalised by: &lt;DOCTOR&gt;</w:t>
      </w:r>
    </w:p>
    <w:p>
      <w:r>
        <w:t>Accession Number: ed53715c7b50ab762a0a3269daa6090f91ea8ac8c171e18919a9a525b809fe48</w:t>
      </w:r>
    </w:p>
    <w:p>
      <w:r>
        <w:t>Updated Date Time: 27/2/2017 15:00</w:t>
      </w:r>
    </w:p>
    <w:p>
      <w:pPr>
        <w:pStyle w:val="Heading2"/>
      </w:pPr>
      <w:r>
        <w:t>Layman Explanation</w:t>
      </w:r>
    </w:p>
    <w:p>
      <w:r>
        <w:t>This radiology report discusses       HISTORY bg of SS with ILD post Tx on ASCT trtial TECHNIQUE Scans acquired as per department protocol. Intravenous contrast: Nil FINDINGS  There is ground-glass change present in both lungs.  This is particularly marked  in the lower lobes and also at the middle lobe.  Areas of bronchial wall dilatation  are present and there is fine reticular opacification in both lungs.  The periphery  of both upper lobes shows subpleural increased in density that is principally fine  reticular and appearance.  The overall appearance is similar to the CT scan performed  on 20 November 2015.   Small ground-glass nodule measuring 5 mm is present in the left upper lobe (series  two image 20 and is similar in appearance to the earlier examination. No overt enlargement of the mediastinal lymph nodes are demonstrated.  There are  multiple small volume nodes within the mediastinum of which are calcified.  The appearance  of the lymph nodes is unchanged.  The oesophagus contains an air-fluid levels and  is mildly dilated. CONCLUSION  Ground-glass change and fine reticular opacities in both lungs are compatible with  that secondary to nonspecific interstitial pneumonia.  The overall pattern suggests  an underlying fibrosis rather than active pneumonitis.  The extent of the disease  and overall appearance is similar to that seen on the prior scan of 20 November 2015.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