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6663</w:t>
      </w:r>
    </w:p>
    <w:p>
      <w:r>
        <w:t>Visit Number: b16543bc5ecc9739a97b5be4c8e5f786e0c0391a3369504b7c1ccaf28460ad69</w:t>
      </w:r>
    </w:p>
    <w:p>
      <w:r>
        <w:t>Masked_PatientID: 6653</w:t>
      </w:r>
    </w:p>
    <w:p>
      <w:r>
        <w:t>Order ID: e5f33fff3fbbaf03c218f1e3170b94506cf93f6df224a5ec3bc24f18048a105c</w:t>
      </w:r>
    </w:p>
    <w:p>
      <w:r>
        <w:t>Order Name: Chest X-ray</w:t>
      </w:r>
    </w:p>
    <w:p>
      <w:r>
        <w:t>Result Item Code: CHE-NOV</w:t>
      </w:r>
    </w:p>
    <w:p>
      <w:r>
        <w:t>Performed Date Time: 28/3/2016 15:25</w:t>
      </w:r>
    </w:p>
    <w:p>
      <w:r>
        <w:t>Line Num: 1</w:t>
      </w:r>
    </w:p>
    <w:p>
      <w:r>
        <w:t>Text:       HISTORY systemic sclerosis s/p autoSCT Neutropenic fever REPORT Compared with the 25/03/2016, 21/03/2016, 04/03/2016 and 03/02/2016 radiographs. Cardiac size remains within normal limits on this projection.  Right subclavian central  venous catheter is unchanged in location. The increased air space shadowing in the right and left lower zones are largely stable  with no increased density.  No pleural effusion or thickening shown.  Known / Minor  Finalisedby: &lt;DOCTOR&gt;</w:t>
      </w:r>
    </w:p>
    <w:p>
      <w:r>
        <w:t>Accession Number: b5521564e6c6ca874f0ed1b00d3622ad95eda7ac002599369dee435344e1760d</w:t>
      </w:r>
    </w:p>
    <w:p>
      <w:r>
        <w:t>Updated Date Time: 29/3/2016 11:33</w:t>
      </w:r>
    </w:p>
    <w:p>
      <w:pPr>
        <w:pStyle w:val="Heading2"/>
      </w:pPr>
      <w:r>
        <w:t>Layman Explanation</w:t>
      </w:r>
    </w:p>
    <w:p>
      <w:r>
        <w:t>This radiology report discusses       HISTORY systemic sclerosis s/p autoSCT Neutropenic fever REPORT Compared with the 25/03/2016, 21/03/2016, 04/03/2016 and 03/02/2016 radiographs. Cardiac size remains within normal limits on this projection.  Right subclavian central  venous catheter is unchanged in location. The increased air space shadowing in the right and left lower zones are largely stable  with no increased density.  No pleural effusion or thickening shown.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