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6680</w:t>
      </w:r>
    </w:p>
    <w:p>
      <w:r>
        <w:t>Visit Number: efac2e0ab020cf24c67374f64a2451070ffbf2ff2697aae9782c9a74976330a7</w:t>
      </w:r>
    </w:p>
    <w:p>
      <w:r>
        <w:t>Masked_PatientID: 6680</w:t>
      </w:r>
    </w:p>
    <w:p>
      <w:r>
        <w:t>Order ID: eb8ea523de6ad3e1f5638d1637bccd087c1b4bbe542a4d04f6b6640fea371ae2</w:t>
      </w:r>
    </w:p>
    <w:p>
      <w:r>
        <w:t>Order Name: Chest X-ray</w:t>
      </w:r>
    </w:p>
    <w:p>
      <w:r>
        <w:t>Result Item Code: CHE-NOV</w:t>
      </w:r>
    </w:p>
    <w:p>
      <w:r>
        <w:t>Performed Date Time: 14/1/2018 23:06</w:t>
      </w:r>
    </w:p>
    <w:p>
      <w:r>
        <w:t>Line Num: 1</w:t>
      </w:r>
    </w:p>
    <w:p>
      <w:r>
        <w:t>Text:       There is marked left-sided hydropneumothorax with effacement of the left cardio-mediastinal  silhouette and collapsed underlying lung.  The aerated right lung is grossly unremarkable.      Further action or early intervention required Finalised by: &lt;DOCTOR&gt;</w:t>
      </w:r>
    </w:p>
    <w:p>
      <w:r>
        <w:t>Accession Number: 6642cb268decd19fa0e0efbb15d40cfeb0ad30b407f111f1c095fd6c1a3c0ffc</w:t>
      </w:r>
    </w:p>
    <w:p>
      <w:r>
        <w:t>Updated Date Time: 16/1/2018 6:52</w:t>
      </w:r>
    </w:p>
    <w:p>
      <w:pPr>
        <w:pStyle w:val="Heading2"/>
      </w:pPr>
      <w:r>
        <w:t>Layman Explanation</w:t>
      </w:r>
    </w:p>
    <w:p>
      <w:r>
        <w:t>This radiology report discusses       There is marked left-sided hydropneumothorax with effacement of the left cardio-mediastinal  silhouette and collapsed underlying lung.  The aerated right lung is grossly unremarkable. 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