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6715</w:t>
      </w:r>
    </w:p>
    <w:p>
      <w:r>
        <w:t>Visit Number: a1b751b92263a5924d58a32412248234565ddafe0d2fa59df2368acc6be388e0</w:t>
      </w:r>
    </w:p>
    <w:p>
      <w:r>
        <w:t>Masked_PatientID: 6686</w:t>
      </w:r>
    </w:p>
    <w:p>
      <w:r>
        <w:t>Order ID: 7e8c4b0592238b144f4d585172bc59328361bad43210d2401661ee28b57fdb88</w:t>
      </w:r>
    </w:p>
    <w:p>
      <w:r>
        <w:t>Order Name: Chest X-ray</w:t>
      </w:r>
    </w:p>
    <w:p>
      <w:r>
        <w:t>Result Item Code: CHE-NOV</w:t>
      </w:r>
    </w:p>
    <w:p>
      <w:r>
        <w:t>Performed Date Time: 03/10/2019 23:02</w:t>
      </w:r>
    </w:p>
    <w:p>
      <w:r>
        <w:t>Line Num: 1</w:t>
      </w:r>
    </w:p>
    <w:p>
      <w:r>
        <w:t>Text: HISTORY  interval CXR to look for fluid overload REPORT An automated implantable cardioverter-defibrillator is in situ, with the lead tips  projected over the right atrium, right ventricle and coronary sinus. Sternotomy wires  in situ. There is stable cardiomegaly (not significantly changed since 27 September 2019.  Stable small bilateral pleural effusions are present, more prominent on the left.  No new consolidation or septal thickening is detected. Report Indicator: Known / MinorFinalised by: &lt;DOCTOR&gt;</w:t>
      </w:r>
    </w:p>
    <w:p>
      <w:r>
        <w:t>Accession Number: 748f224e35d7c5d597648691b94a3e0012f98752e5f55154bd7ad2397a666962</w:t>
      </w:r>
    </w:p>
    <w:p>
      <w:r>
        <w:t>Updated Date Time: 04/10/2019 10:49</w:t>
      </w:r>
    </w:p>
    <w:p>
      <w:pPr>
        <w:pStyle w:val="Heading2"/>
      </w:pPr>
      <w:r>
        <w:t>Layman Explanation</w:t>
      </w:r>
    </w:p>
    <w:p>
      <w:r>
        <w:t>This radiology report discusses HISTORY  interval CXR to look for fluid overload REPORT An automated implantable cardioverter-defibrillator is in situ, with the lead tips  projected over the right atrium, right ventricle and coronary sinus. Sternotomy wires  in situ. There is stable cardiomegaly (not significantly changed since 27 September 2019.  Stable small bilateral pleural effusions are present, more prominent on the left.  No new consolidation or septal thickening is detected. Report Indicator: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