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6702</w:t>
      </w:r>
    </w:p>
    <w:p>
      <w:r>
        <w:t>Visit Number: 3a73149e7ddb79f1f0d90c8ad890b9e3d1bb60db04d7bfda5cc5ab64c79681de</w:t>
      </w:r>
    </w:p>
    <w:p>
      <w:r>
        <w:t>Masked_PatientID: 6686</w:t>
      </w:r>
    </w:p>
    <w:p>
      <w:r>
        <w:t>Order ID: f9425a636ab656e630479d959cfabe5498306bdc87fbe846dee1daae33b7c593</w:t>
      </w:r>
    </w:p>
    <w:p>
      <w:r>
        <w:t>Order Name: Chest X-ray</w:t>
      </w:r>
    </w:p>
    <w:p>
      <w:r>
        <w:t>Result Item Code: CHE-NOV</w:t>
      </w:r>
    </w:p>
    <w:p>
      <w:r>
        <w:t>Performed Date Time: 07/11/2017 7:54</w:t>
      </w:r>
    </w:p>
    <w:p>
      <w:r>
        <w:t>Line Num: 1</w:t>
      </w:r>
    </w:p>
    <w:p>
      <w:r>
        <w:t>Text:       HISTORY sob REPORT Comparison made with the chest radiograph dated 10 September 2017. Sternotomy wires and mediastinal clips are in keeping with prior CABG. A tri-lead  AICD is noted, its lead lines are intact.  Gross cardiomegaly is noted. The thoracic aorta is unfolded.  No consolidation, large pleural effusion or pneumothorax is noted. Mild upper lobe  diversion is noted. Old left 2nd and 3rd rib fractures are again seen.    Known / Minor  Reported by: &lt;DOCTOR&gt;</w:t>
      </w:r>
    </w:p>
    <w:p>
      <w:r>
        <w:t>Accession Number: bf77eea83dd54c05266428d184cf23754045194442a75f81fe187c4789430d19</w:t>
      </w:r>
    </w:p>
    <w:p>
      <w:r>
        <w:t>Updated Date Time: 07/11/2017 18:01</w:t>
      </w:r>
    </w:p>
    <w:p>
      <w:pPr>
        <w:pStyle w:val="Heading2"/>
      </w:pPr>
      <w:r>
        <w:t>Layman Explanation</w:t>
      </w:r>
    </w:p>
    <w:p>
      <w:r>
        <w:t>This radiology report discusses       HISTORY sob REPORT Comparison made with the chest radiograph dated 10 September 2017. Sternotomy wires and mediastinal clips are in keeping with prior CABG. A tri-lead  AICD is noted, its lead lines are intact.  Gross cardiomegaly is noted. The thoracic aorta is unfolded.  No consolidation, large pleural effusion or pneumothorax is noted. Mild upper lobe  diversion is noted. Old left 2nd and 3rd rib fractures are again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