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6693</w:t>
      </w:r>
    </w:p>
    <w:p>
      <w:r>
        <w:t>Visit Number: 8082274f6483a71cf26662203ad8eed5ed776d3f6381e93b4c41d9909925331e</w:t>
      </w:r>
    </w:p>
    <w:p>
      <w:r>
        <w:t>Masked_PatientID: 6686</w:t>
      </w:r>
    </w:p>
    <w:p>
      <w:r>
        <w:t>Order ID: 5bfa7e5896b5a372485b153a46108fe7ca00f15baae8f09d251b6a967ff0065f</w:t>
      </w:r>
    </w:p>
    <w:p>
      <w:r>
        <w:t>Order Name: Chest X-ray</w:t>
      </w:r>
    </w:p>
    <w:p>
      <w:r>
        <w:t>Result Item Code: CHE-NOV</w:t>
      </w:r>
    </w:p>
    <w:p>
      <w:r>
        <w:t>Performed Date Time: 11/3/2016 1:58</w:t>
      </w:r>
    </w:p>
    <w:p>
      <w:r>
        <w:t>Line Num: 1</w:t>
      </w:r>
    </w:p>
    <w:p>
      <w:r>
        <w:t>Text:       HISTORY sepsis REPORT  Comparison is made to the prior study dated 17 February 2016.  Status post CABG.   Triple lead AICD is noted with tip projected stably over the expected locations  of the right atrium, right ventricle and coronary sinus.  The cardiac size is grossly  enlarged.  No confluent consolidation or pleural effusion is seen.  Stable left retrocardiac  atelectasis/scarring is noted.  Bilateral lower zone nipple shadows are noted.   Known / Minor  Finalised by: &lt;DOCTOR&gt;</w:t>
      </w:r>
    </w:p>
    <w:p>
      <w:r>
        <w:t>Accession Number: 2a636fb3a961e3a83eb1af2fbec468d34497139f61ab55517a030ceb55c43341</w:t>
      </w:r>
    </w:p>
    <w:p>
      <w:r>
        <w:t>Updated Date Time: 11/3/2016 13:35</w:t>
      </w:r>
    </w:p>
    <w:p>
      <w:pPr>
        <w:pStyle w:val="Heading2"/>
      </w:pPr>
      <w:r>
        <w:t>Layman Explanation</w:t>
      </w:r>
    </w:p>
    <w:p>
      <w:r>
        <w:t>This radiology report discusses       HISTORY sepsis REPORT  Comparison is made to the prior study dated 17 February 2016.  Status post CABG.   Triple lead AICD is noted with tip projected stably over the expected locations  of the right atrium, right ventricle and coronary sinus.  The cardiac size is grossly  enlarged.  No confluent consolidation or pleural effusion is seen.  Stable left retrocardiac  atelectasis/scarring is noted.  Bilateral lower zone nipple shadows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