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6709</w:t>
      </w:r>
    </w:p>
    <w:p>
      <w:r>
        <w:t>Visit Number: 92adaf0cc337e6c341b606f255e08b452918a65fb0304214fb3c5317476cef44</w:t>
      </w:r>
    </w:p>
    <w:p>
      <w:r>
        <w:t>Masked_PatientID: 6686</w:t>
      </w:r>
    </w:p>
    <w:p>
      <w:r>
        <w:t>Order ID: 3e7e8d244029b4605db5fbdb990024bc9864a67071120ed93ab6b4b428a19aad</w:t>
      </w:r>
    </w:p>
    <w:p>
      <w:r>
        <w:t>Order Name: Chest X-ray, Erect</w:t>
      </w:r>
    </w:p>
    <w:p>
      <w:r>
        <w:t>Result Item Code: CHE-ER</w:t>
      </w:r>
    </w:p>
    <w:p>
      <w:r>
        <w:t>Performed Date Time: 13/6/2018 2:21</w:t>
      </w:r>
    </w:p>
    <w:p>
      <w:r>
        <w:t>Line Num: 1</w:t>
      </w:r>
    </w:p>
    <w:p>
      <w:r>
        <w:t>Text:       HISTORY sob REPORT Comparison was made with previous CXR dated on 4th June 2018. Sternotomy wires and CABG clips are noted. The leads of the implanted cardiac device are in stable positions and intact.  Cardiomegaly. The thoracic aorta is mildly unfolded. There is likely stable mixed atelectasis and pulmonary opacities in the left lower  zone. No interval new focal lung consolidation. Small bilateral pleural effusion appears stable.   Known / Minor  Reported by: &lt;DOCTOR&gt;</w:t>
      </w:r>
    </w:p>
    <w:p>
      <w:r>
        <w:t>Accession Number: 32b90b5701f93f73f29026052dde8fba52971009625eeb360ada97f0f9ed0b16</w:t>
      </w:r>
    </w:p>
    <w:p>
      <w:r>
        <w:t>Updated Date Time: 14/6/2018 9:33</w:t>
      </w:r>
    </w:p>
    <w:p>
      <w:pPr>
        <w:pStyle w:val="Heading2"/>
      </w:pPr>
      <w:r>
        <w:t>Layman Explanation</w:t>
      </w:r>
    </w:p>
    <w:p>
      <w:r>
        <w:t>This radiology report discusses       HISTORY sob REPORT Comparison was made with previous CXR dated on 4th June 2018. Sternotomy wires and CABG clips are noted. The leads of the implanted cardiac device are in stable positions and intact.  Cardiomegaly. The thoracic aorta is mildly unfolded. There is likely stable mixed atelectasis and pulmonary opacities in the left lower  zone. No interval new focal lung consolidation. Small bilateral pleural effusion appears stable.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