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6707</w:t>
      </w:r>
    </w:p>
    <w:p>
      <w:r>
        <w:t>Visit Number: 99d3f2a4f1907d54b219545824dd5f0b94fcd6c8dd0a23f1d672603233ba5935</w:t>
      </w:r>
    </w:p>
    <w:p>
      <w:r>
        <w:t>Masked_PatientID: 6686</w:t>
      </w:r>
    </w:p>
    <w:p>
      <w:r>
        <w:t>Order ID: bf9cd13ecb489d13377d9cd29ca6a54f4ddd4fb1727de3e3dcf4e066adbb9133</w:t>
      </w:r>
    </w:p>
    <w:p>
      <w:r>
        <w:t>Order Name: Chest X-ray, Erect</w:t>
      </w:r>
    </w:p>
    <w:p>
      <w:r>
        <w:t>Result Item Code: CHE-ER</w:t>
      </w:r>
    </w:p>
    <w:p>
      <w:r>
        <w:t>Performed Date Time: 20/1/2018 21:17</w:t>
      </w:r>
    </w:p>
    <w:p>
      <w:r>
        <w:t>Line Num: 1</w:t>
      </w:r>
    </w:p>
    <w:p>
      <w:r>
        <w:t>Text:       HISTORY Fluid overload REPORT  Comparison chest radiograph dated 8 December 2017. Right chest wall triple lead AICD appears intact with its lead tips stable in position.   Status post CABG. Cardiomegaly is evident despite the projection.  The thoracic aorta is unfolded. No consolidation is seen. Mild upper lobe venous diversion, prominent perihilar vasculature  and bilateral small pleural effusions, likely due to fluid overload, are largely  unchanged.    May need further action Finalised by: &lt;DOCTOR&gt;</w:t>
      </w:r>
    </w:p>
    <w:p>
      <w:r>
        <w:t>Accession Number: 03c58ab2116f377cf0698d950a3518f906d2939ee84f01df7e4c9798256d4315</w:t>
      </w:r>
    </w:p>
    <w:p>
      <w:r>
        <w:t>Updated Date Time: 21/1/2018 12:25</w:t>
      </w:r>
    </w:p>
    <w:p>
      <w:pPr>
        <w:pStyle w:val="Heading2"/>
      </w:pPr>
      <w:r>
        <w:t>Layman Explanation</w:t>
      </w:r>
    </w:p>
    <w:p>
      <w:r>
        <w:t>This radiology report discusses       HISTORY Fluid overload REPORT  Comparison chest radiograph dated 8 December 2017. Right chest wall triple lead AICD appears intact with its lead tips stable in position.   Status post CABG. Cardiomegaly is evident despite the projection.  The thoracic aorta is unfolded. No consolidation is seen. Mild upper lobe venous diversion, prominent perihilar vasculature  and bilateral small pleural effusions, likely due to fluid overload, are largely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