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6714</w:t>
      </w:r>
    </w:p>
    <w:p>
      <w:r>
        <w:t>Visit Number: bc39293971d7b912af2ed6eb91ff657667f77cc213df5b9ec4536fd89b02fcdc</w:t>
      </w:r>
    </w:p>
    <w:p>
      <w:r>
        <w:t>Masked_PatientID: 6686</w:t>
      </w:r>
    </w:p>
    <w:p>
      <w:r>
        <w:t>Order ID: 7e061d34c2dbf98bac928ca13c8a18a8253c77d332f295fb88b23996e060e128</w:t>
      </w:r>
    </w:p>
    <w:p>
      <w:r>
        <w:t>Order Name: Chest X-ray</w:t>
      </w:r>
    </w:p>
    <w:p>
      <w:r>
        <w:t>Result Item Code: CHE-NOV</w:t>
      </w:r>
    </w:p>
    <w:p>
      <w:r>
        <w:t>Performed Date Time: 23/7/2019 15:32</w:t>
      </w:r>
    </w:p>
    <w:p>
      <w:r>
        <w:t>Line Num: 1</w:t>
      </w:r>
    </w:p>
    <w:p>
      <w:r>
        <w:t>Text: HISTORY  sob post ascitic drain insertion REPORT Comparison 17 July 2019. Pacemaker with triple leads noted. Sternal wire sutures and CABG clips are present. Obvious cardiomegaly noted. There is no focal active lung lesion. Mild blunting of  the right costophrenic angle due to either pleural thickening or small effusion noted. Report Indicator: Known / Minor Finalised by: &lt;DOCTOR&gt;</w:t>
      </w:r>
    </w:p>
    <w:p>
      <w:r>
        <w:t>Accession Number: 8a66ac755ddb42910d3609a45717b24013371d7ee5c18394bcbcc7a49ab9eaa3</w:t>
      </w:r>
    </w:p>
    <w:p>
      <w:r>
        <w:t>Updated Date Time: 24/7/2019 10:17</w:t>
      </w:r>
    </w:p>
    <w:p>
      <w:pPr>
        <w:pStyle w:val="Heading2"/>
      </w:pPr>
      <w:r>
        <w:t>Layman Explanation</w:t>
      </w:r>
    </w:p>
    <w:p>
      <w:r>
        <w:t>This radiology report discusses HISTORY  sob post ascitic drain insertion REPORT Comparison 17 July 2019. Pacemaker with triple leads noted. Sternal wire sutures and CABG clips are present. Obvious cardiomegaly noted. There is no focal active lung lesion. Mild blunting of  the right costophrenic angle due to either pleural thickening or small effusion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