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6718</w:t>
      </w:r>
    </w:p>
    <w:p>
      <w:r>
        <w:t>Visit Number: 590fdd1db67a03d5b21ba3351f34e772cb637c5e8afab743b9f940c6a710b4f2</w:t>
      </w:r>
    </w:p>
    <w:p>
      <w:r>
        <w:t>Masked_PatientID: 6686</w:t>
      </w:r>
    </w:p>
    <w:p>
      <w:r>
        <w:t>Order ID: 8bd095fbaa33aa4fb652f30fb6630875a5369c5fa3075e339ca0417bb2bba82f</w:t>
      </w:r>
    </w:p>
    <w:p>
      <w:r>
        <w:t>Order Name: Chest X-ray, Erect</w:t>
      </w:r>
    </w:p>
    <w:p>
      <w:r>
        <w:t>Result Item Code: CHE-ER</w:t>
      </w:r>
    </w:p>
    <w:p>
      <w:r>
        <w:t>Performed Date Time: 25/4/2019 13:27</w:t>
      </w:r>
    </w:p>
    <w:p>
      <w:r>
        <w:t>Line Num: 1</w:t>
      </w:r>
    </w:p>
    <w:p>
      <w:r>
        <w:t>Text: HISTORY  esrf sob REPORT Comparison is made with radiograph dated 20 March 2019.  The patient is rotated and suboptimal inspiratory effort is noted. Triple lead right chest wall AICD with intact leads noted, tips in stable position. Midline sternotomy wires and mediastinal clips are noted. Heart is enlarged despite projection. There is stable opacification of the left lower zone. Stable blunting of the bilateral  costophrenic angles probably represents small pleural effusions. No pneumothorax or free subdiaphragmatic gas. . Report Indicator: May need further action Finalised by: &lt;DOCTOR&gt;</w:t>
      </w:r>
    </w:p>
    <w:p>
      <w:r>
        <w:t>Accession Number: e47e20035bf1e5adf8a60dfabfddd1feb175532bcf6e6bdf633ee27995a65f5d</w:t>
      </w:r>
    </w:p>
    <w:p>
      <w:r>
        <w:t>Updated Date Time: 25/4/2019 22:10</w:t>
      </w:r>
    </w:p>
    <w:p>
      <w:pPr>
        <w:pStyle w:val="Heading2"/>
      </w:pPr>
      <w:r>
        <w:t>Layman Explanation</w:t>
      </w:r>
    </w:p>
    <w:p>
      <w:r>
        <w:t>This radiology report discusses HISTORY  esrf sob REPORT Comparison is made with radiograph dated 20 March 2019.  The patient is rotated and suboptimal inspiratory effort is noted. Triple lead right chest wall AICD with intact leads noted, tips in stable position. Midline sternotomy wires and mediastinal clips are noted. Heart is enlarged despite projection. There is stable opacification of the left lower zone. Stable blunting of the bilateral  costophrenic angles probably represents small pleural effusions. No pneumothorax or free subdiaphragmatic gas. .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