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6688</w:t>
      </w:r>
    </w:p>
    <w:p>
      <w:r>
        <w:t>Visit Number: ea256748eddafb6fe307f958bcda3ed83b46ce36b1af56d8494729ee7e0a72bc</w:t>
      </w:r>
    </w:p>
    <w:p>
      <w:r>
        <w:t>Masked_PatientID: 6686</w:t>
      </w:r>
    </w:p>
    <w:p>
      <w:r>
        <w:t>Order ID: b711fd33a8ff9ef2d6c55a2cf041b0bc05c6bf112a75b5608701ed0938656705</w:t>
      </w:r>
    </w:p>
    <w:p>
      <w:r>
        <w:t>Order Name: Chest X-ray</w:t>
      </w:r>
    </w:p>
    <w:p>
      <w:r>
        <w:t>Result Item Code: CHE-NOV</w:t>
      </w:r>
    </w:p>
    <w:p>
      <w:r>
        <w:t>Performed Date Time: 29/1/2016 5:32</w:t>
      </w:r>
    </w:p>
    <w:p>
      <w:r>
        <w:t>Line Num: 1</w:t>
      </w:r>
    </w:p>
    <w:p>
      <w:r>
        <w:t>Text:       HISTORY post CRT-D insertion REPORT  Portable AP sitting Comparison study:  26/01/2016 Sternotomy wires, vascular clips and a CRT defibrillator noted in situ. No active lung lesion is seen.   Known / Minor  Finalised by: &lt;DOCTOR&gt;</w:t>
      </w:r>
    </w:p>
    <w:p>
      <w:r>
        <w:t>Accession Number: 284da7158d97b667d0461faeafdba3d92bfd221ec4b69db8bbe91c74f5bee450</w:t>
      </w:r>
    </w:p>
    <w:p>
      <w:r>
        <w:t>Updated Date Time: 29/1/2016 12:30</w:t>
      </w:r>
    </w:p>
    <w:p>
      <w:pPr>
        <w:pStyle w:val="Heading2"/>
      </w:pPr>
      <w:r>
        <w:t>Layman Explanation</w:t>
      </w:r>
    </w:p>
    <w:p>
      <w:r>
        <w:t>This radiology report discusses       HISTORY post CRT-D insertion REPORT  Portable AP sitting Comparison study:  26/01/2016 Sternotomy wires, vascular clips and a CRT defibrillator noted in situ.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