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6744</w:t>
      </w:r>
    </w:p>
    <w:p>
      <w:r>
        <w:t>Visit Number: 6c550e665de505b1cd7271d5a4d97e096c9231271fd6dc3fe05481122de00f52</w:t>
      </w:r>
    </w:p>
    <w:p>
      <w:r>
        <w:t>Masked_PatientID: 6732</w:t>
      </w:r>
    </w:p>
    <w:p>
      <w:r>
        <w:t>Order ID: 3b15d9adcb9ed8f6618212da2dd222e6196750b534386799749dddbbe62d910f</w:t>
      </w:r>
    </w:p>
    <w:p>
      <w:r>
        <w:t>Order Name: Chest X-ray, Erect</w:t>
      </w:r>
    </w:p>
    <w:p>
      <w:r>
        <w:t>Result Item Code: CHE-ER</w:t>
      </w:r>
    </w:p>
    <w:p>
      <w:r>
        <w:t>Performed Date Time: 17/5/2020 3:02</w:t>
      </w:r>
    </w:p>
    <w:p>
      <w:r>
        <w:t>Line Num: 1</w:t>
      </w:r>
    </w:p>
    <w:p>
      <w:r>
        <w:t>Text: HISTORY  shortness of breath with whistling sound at night; low grade fever; to exclude COVID  19 REPORT The previous chest radiograph performed on 18 January 2020 is reviewed. The heart size is normal. There is no consolidation. Kerley B lines are seen in the  right lower zone of indeterminate significance. It could represent early interstitial  oedema wall or thickening. Clinical correlation is advised. Report Indicator: May need further action Finalised by: &lt;DOCTOR&gt;</w:t>
      </w:r>
    </w:p>
    <w:p>
      <w:r>
        <w:t>Accession Number: a8865f74b9587f5d9f09cdfdb2667645d5eddf9c877cbc836a5bfe65728d4e7f</w:t>
      </w:r>
    </w:p>
    <w:p>
      <w:r>
        <w:t>Updated Date Time: 17/5/2020 5:06</w:t>
      </w:r>
    </w:p>
    <w:p>
      <w:pPr>
        <w:pStyle w:val="Heading2"/>
      </w:pPr>
      <w:r>
        <w:t>Layman Explanation</w:t>
      </w:r>
    </w:p>
    <w:p>
      <w:r>
        <w:t>This radiology report discusses HISTORY  shortness of breath with whistling sound at night; low grade fever; to exclude COVID  19 REPORT The previous chest radiograph performed on 18 January 2020 is reviewed. The heart size is normal. There is no consolidation. Kerley B lines are seen in the  right lower zone of indeterminate significance. It could represent early interstitial  oedema wall or thickening. Clinical correlation is advised.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