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6742</w:t>
      </w:r>
    </w:p>
    <w:p>
      <w:r>
        <w:t>Visit Number: 223c2a11e8be175f453fa4f6a51143e47e56d405e5988c7669743bb43d230db5</w:t>
      </w:r>
    </w:p>
    <w:p>
      <w:r>
        <w:t>Masked_PatientID: 6732</w:t>
      </w:r>
    </w:p>
    <w:p>
      <w:r>
        <w:t>Order ID: 965c7c635c9000a53f717cc886db99375c714a11c21836e17db2aee77f14ac3a</w:t>
      </w:r>
    </w:p>
    <w:p>
      <w:r>
        <w:t>Order Name: Chest X-ray</w:t>
      </w:r>
    </w:p>
    <w:p>
      <w:r>
        <w:t>Result Item Code: CHE-NOV</w:t>
      </w:r>
    </w:p>
    <w:p>
      <w:r>
        <w:t>Performed Date Time: 18/1/2020 18:21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ec214eecee083b6834cd447237ff21740c98663dbb46ce00c9a791127498e283</w:t>
      </w:r>
    </w:p>
    <w:p>
      <w:r>
        <w:t>Updated Date Time: 19/1/2020 10:34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