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6738</w:t>
      </w:r>
    </w:p>
    <w:p>
      <w:r>
        <w:t>Visit Number: 2e5f9d5a7597117d1fa99e36e265201664e1276c471c7fd159268af2842b1ab2</w:t>
      </w:r>
    </w:p>
    <w:p>
      <w:r>
        <w:t>Masked_PatientID: 6732</w:t>
      </w:r>
    </w:p>
    <w:p>
      <w:r>
        <w:t>Order ID: b77c771c1cb2484dfdcfe7cbec432d22a80c6fd0c7d2d670a2d6e62ca43ed0b7</w:t>
      </w:r>
    </w:p>
    <w:p>
      <w:r>
        <w:t>Order Name: Chest X-ray</w:t>
      </w:r>
    </w:p>
    <w:p>
      <w:r>
        <w:t>Result Item Code: CHE-NOV</w:t>
      </w:r>
    </w:p>
    <w:p>
      <w:r>
        <w:t>Performed Date Time: 27/1/2019 0:21</w:t>
      </w:r>
    </w:p>
    <w:p>
      <w:r>
        <w:t>Line Num: 1</w:t>
      </w:r>
    </w:p>
    <w:p>
      <w:r>
        <w:t>Text:       HISTORY B/L LL swelling REPORT  Comparison:  Chest radiograph dated 28 February 2018. Stable mild bilateral apical pleural scarring. No focal consolidation or pleural effusion. The heart size is normal.   Known / Minor Finalised by: &lt;DOCTOR&gt;</w:t>
      </w:r>
    </w:p>
    <w:p>
      <w:r>
        <w:t>Accession Number: 28f20758f317c7684f94fdbcc7795f13d85c81fbc2e2b89e6f4a8a1e98712ff6</w:t>
      </w:r>
    </w:p>
    <w:p>
      <w:r>
        <w:t>Updated Date Time: 27/1/2019 11:28</w:t>
      </w:r>
    </w:p>
    <w:p>
      <w:pPr>
        <w:pStyle w:val="Heading2"/>
      </w:pPr>
      <w:r>
        <w:t>Layman Explanation</w:t>
      </w:r>
    </w:p>
    <w:p>
      <w:r>
        <w:t>This radiology report discusses       HISTORY B/L LL swelling REPORT  Comparison:  Chest radiograph dated 28 February 2018. Stable mild bilateral apical pleural scarring. No focal consolidation or pleural effusion. The heart size is normal.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